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424DD7D" w:rsidR="004B23A2" w:rsidRDefault="0020734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551D51C" wp14:editId="4F695EB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Pr="004938B6" w:rsidRDefault="00397D3A" w:rsidP="00592F82">
      <w:pPr>
        <w:jc w:val="center"/>
        <w:rPr>
          <w:rFonts w:ascii="Arial" w:hAnsi="Arial" w:cs="Arial"/>
          <w:b/>
          <w:sz w:val="22"/>
          <w:szCs w:val="22"/>
          <w:lang w:val="en-GB"/>
        </w:rPr>
      </w:pPr>
    </w:p>
    <w:p w14:paraId="64732B67" w14:textId="2F367C4A" w:rsidR="00397D3A" w:rsidRPr="004938B6" w:rsidRDefault="00397D3A" w:rsidP="00592F82">
      <w:pPr>
        <w:jc w:val="center"/>
        <w:rPr>
          <w:rFonts w:ascii="Arial" w:hAnsi="Arial" w:cs="Arial"/>
          <w:b/>
          <w:sz w:val="22"/>
          <w:szCs w:val="22"/>
          <w:lang w:val="en-GB"/>
        </w:rPr>
      </w:pPr>
    </w:p>
    <w:p w14:paraId="584AFA9F" w14:textId="4F7D9A80" w:rsidR="001D1BCB" w:rsidRPr="004938B6" w:rsidRDefault="001D1BCB" w:rsidP="00592F82">
      <w:pPr>
        <w:jc w:val="center"/>
        <w:rPr>
          <w:rFonts w:ascii="Arial" w:hAnsi="Arial" w:cs="Arial"/>
          <w:b/>
          <w:sz w:val="22"/>
          <w:szCs w:val="22"/>
          <w:lang w:val="en-GB"/>
        </w:rPr>
      </w:pPr>
    </w:p>
    <w:p w14:paraId="209CFA31" w14:textId="4136ED89" w:rsidR="001D1BCB" w:rsidRPr="004938B6" w:rsidRDefault="001D1BCB" w:rsidP="00592F82">
      <w:pPr>
        <w:jc w:val="center"/>
        <w:rPr>
          <w:rFonts w:ascii="Arial" w:hAnsi="Arial" w:cs="Arial"/>
          <w:b/>
          <w:sz w:val="22"/>
          <w:szCs w:val="22"/>
          <w:lang w:val="en-GB"/>
        </w:rPr>
      </w:pPr>
    </w:p>
    <w:p w14:paraId="73438266" w14:textId="77777777" w:rsidR="001D1BCB" w:rsidRPr="004938B6" w:rsidRDefault="001D1BCB" w:rsidP="00592F82">
      <w:pPr>
        <w:jc w:val="center"/>
        <w:rPr>
          <w:rFonts w:ascii="Arial" w:hAnsi="Arial" w:cs="Arial"/>
          <w:b/>
          <w:sz w:val="22"/>
          <w:szCs w:val="22"/>
          <w:lang w:val="en-GB"/>
        </w:rPr>
      </w:pPr>
    </w:p>
    <w:p w14:paraId="14C6FED8" w14:textId="77777777" w:rsidR="00E93993" w:rsidRPr="004938B6" w:rsidRDefault="00E93993" w:rsidP="00592F82">
      <w:pPr>
        <w:jc w:val="center"/>
        <w:rPr>
          <w:rFonts w:ascii="Arial" w:hAnsi="Arial" w:cs="Arial"/>
          <w:b/>
          <w:sz w:val="22"/>
          <w:szCs w:val="22"/>
          <w:lang w:val="en-GB"/>
        </w:rPr>
      </w:pPr>
    </w:p>
    <w:p w14:paraId="16393F7E" w14:textId="77777777" w:rsidR="00434A8C" w:rsidRPr="004938B6" w:rsidRDefault="00434A8C"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7691A6E" w:rsidR="0011473D" w:rsidRPr="004938B6" w:rsidRDefault="009D0811"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938B6">
        <w:rPr>
          <w:rFonts w:ascii="Arial" w:hAnsi="Arial" w:cs="Arial"/>
          <w:b/>
          <w:color w:val="000000" w:themeColor="text1"/>
          <w:sz w:val="28"/>
          <w:szCs w:val="28"/>
          <w:lang w:val="en-GB"/>
        </w:rPr>
        <w:t>FORMATIVE ASSESSMENT: MODULE 1</w:t>
      </w:r>
    </w:p>
    <w:p w14:paraId="5627B54B" w14:textId="4C62D516" w:rsidR="00016267" w:rsidRPr="004938B6" w:rsidRDefault="00016267"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6959AD7" w14:textId="7A656972" w:rsidR="00016267" w:rsidRPr="004938B6" w:rsidRDefault="00D654D9"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w:t>
      </w:r>
      <w:r w:rsidR="00016267" w:rsidRPr="004938B6">
        <w:rPr>
          <w:rFonts w:ascii="Arial" w:hAnsi="Arial" w:cs="Arial"/>
          <w:b/>
          <w:color w:val="000000" w:themeColor="text1"/>
          <w:sz w:val="24"/>
          <w:lang w:val="en-GB"/>
        </w:rPr>
        <w:t>INTRODUCTION TO INTERNATIONAL INSOLVENCY LAW</w:t>
      </w:r>
      <w:r>
        <w:rPr>
          <w:rFonts w:ascii="Arial" w:hAnsi="Arial" w:cs="Arial"/>
          <w:b/>
          <w:color w:val="000000" w:themeColor="text1"/>
          <w:sz w:val="24"/>
          <w:lang w:val="en-GB"/>
        </w:rPr>
        <w:t>)</w:t>
      </w:r>
    </w:p>
    <w:p w14:paraId="0F4192CA" w14:textId="61A90D92" w:rsidR="00DD4286" w:rsidRPr="004938B6" w:rsidRDefault="00DD4286"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D7A911A" w14:textId="2873D905" w:rsidR="00DD4286" w:rsidRPr="004938B6" w:rsidRDefault="001D1BCB"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4938B6">
        <w:rPr>
          <w:rFonts w:ascii="Arial" w:hAnsi="Arial" w:cs="Arial"/>
          <w:b/>
          <w:color w:val="000000" w:themeColor="text1"/>
          <w:sz w:val="28"/>
          <w:szCs w:val="28"/>
          <w:lang w:val="en-GB"/>
        </w:rPr>
        <w:t xml:space="preserve">PROPOSED </w:t>
      </w:r>
      <w:r w:rsidR="00DD4286" w:rsidRPr="004938B6">
        <w:rPr>
          <w:rFonts w:ascii="Arial" w:hAnsi="Arial" w:cs="Arial"/>
          <w:b/>
          <w:color w:val="000000" w:themeColor="text1"/>
          <w:sz w:val="28"/>
          <w:szCs w:val="28"/>
          <w:lang w:val="en-GB"/>
        </w:rPr>
        <w:t>MODEL ANSWER</w:t>
      </w:r>
      <w:r w:rsidRPr="004938B6">
        <w:rPr>
          <w:rFonts w:ascii="Arial" w:hAnsi="Arial" w:cs="Arial"/>
          <w:b/>
          <w:color w:val="000000" w:themeColor="text1"/>
          <w:sz w:val="28"/>
          <w:szCs w:val="28"/>
          <w:lang w:val="en-GB"/>
        </w:rPr>
        <w:t>S</w:t>
      </w:r>
    </w:p>
    <w:p w14:paraId="5E119630" w14:textId="77777777" w:rsidR="00434A8C" w:rsidRPr="004938B6" w:rsidRDefault="00434A8C" w:rsidP="00C50C8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Pr="004938B6" w:rsidRDefault="009D0811" w:rsidP="00592F82">
      <w:pPr>
        <w:jc w:val="center"/>
        <w:rPr>
          <w:rFonts w:ascii="Arial" w:hAnsi="Arial" w:cs="Arial"/>
          <w:b/>
          <w:sz w:val="22"/>
          <w:szCs w:val="22"/>
          <w:lang w:val="en-GB"/>
        </w:rPr>
      </w:pPr>
    </w:p>
    <w:p w14:paraId="6907577F" w14:textId="6E1EAE22" w:rsidR="00E93993" w:rsidRPr="004938B6" w:rsidRDefault="00E93993" w:rsidP="00592F82">
      <w:pPr>
        <w:jc w:val="center"/>
        <w:rPr>
          <w:rFonts w:ascii="Arial" w:hAnsi="Arial" w:cs="Arial"/>
          <w:b/>
          <w:sz w:val="22"/>
          <w:szCs w:val="22"/>
          <w:lang w:val="en-GB"/>
        </w:rPr>
      </w:pPr>
    </w:p>
    <w:p w14:paraId="2A0B50F4" w14:textId="0F2D6B33" w:rsidR="00397D3A" w:rsidRPr="004938B6" w:rsidRDefault="00397D3A" w:rsidP="00592F82">
      <w:pPr>
        <w:jc w:val="center"/>
        <w:rPr>
          <w:rFonts w:ascii="Arial" w:hAnsi="Arial" w:cs="Arial"/>
          <w:b/>
          <w:sz w:val="22"/>
          <w:szCs w:val="22"/>
          <w:lang w:val="en-GB"/>
        </w:rPr>
      </w:pPr>
    </w:p>
    <w:p w14:paraId="5C762CBD" w14:textId="68CA5BBD" w:rsidR="00397D3A" w:rsidRDefault="00397D3A" w:rsidP="00592F82">
      <w:pPr>
        <w:jc w:val="center"/>
        <w:rPr>
          <w:rFonts w:ascii="Arial" w:hAnsi="Arial" w:cs="Arial"/>
          <w:b/>
          <w:sz w:val="22"/>
          <w:szCs w:val="22"/>
          <w:lang w:val="en-GB"/>
        </w:rPr>
      </w:pPr>
    </w:p>
    <w:p w14:paraId="362E4C6F" w14:textId="77777777" w:rsidR="007D4088" w:rsidRPr="004938B6" w:rsidRDefault="007D4088" w:rsidP="00592F82">
      <w:pPr>
        <w:jc w:val="center"/>
        <w:rPr>
          <w:rFonts w:ascii="Arial" w:hAnsi="Arial" w:cs="Arial"/>
          <w:b/>
          <w:sz w:val="22"/>
          <w:szCs w:val="22"/>
          <w:lang w:val="en-GB"/>
        </w:rPr>
      </w:pPr>
    </w:p>
    <w:p w14:paraId="4051CEA3" w14:textId="31550508" w:rsidR="00397D3A" w:rsidRPr="004938B6" w:rsidRDefault="00397D3A" w:rsidP="00592F82">
      <w:pPr>
        <w:jc w:val="center"/>
        <w:rPr>
          <w:rFonts w:ascii="Arial" w:hAnsi="Arial" w:cs="Arial"/>
          <w:b/>
          <w:sz w:val="22"/>
          <w:szCs w:val="22"/>
          <w:lang w:val="en-GB"/>
        </w:rPr>
      </w:pPr>
    </w:p>
    <w:p w14:paraId="25AECBFD" w14:textId="77777777" w:rsidR="00397D3A" w:rsidRPr="004938B6" w:rsidRDefault="00397D3A" w:rsidP="00592F82">
      <w:pPr>
        <w:jc w:val="center"/>
        <w:rPr>
          <w:rFonts w:ascii="Arial" w:hAnsi="Arial" w:cs="Arial"/>
          <w:b/>
          <w:sz w:val="22"/>
          <w:szCs w:val="22"/>
          <w:lang w:val="en-GB"/>
        </w:rPr>
      </w:pPr>
    </w:p>
    <w:p w14:paraId="19855BF7" w14:textId="77777777" w:rsidR="00397D3A" w:rsidRPr="004938B6" w:rsidRDefault="00397D3A" w:rsidP="00592F82">
      <w:pPr>
        <w:jc w:val="center"/>
        <w:rPr>
          <w:rFonts w:ascii="Arial" w:hAnsi="Arial" w:cs="Arial"/>
          <w:b/>
          <w:sz w:val="22"/>
          <w:szCs w:val="22"/>
          <w:lang w:val="en-GB"/>
        </w:rPr>
      </w:pPr>
    </w:p>
    <w:p w14:paraId="0ED3DA75" w14:textId="77777777" w:rsidR="00DB56F2" w:rsidRPr="004938B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2A5B14B5" w:rsidR="009D0811" w:rsidRPr="004938B6"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938B6">
        <w:rPr>
          <w:rFonts w:ascii="Arial" w:hAnsi="Arial" w:cs="Arial"/>
          <w:bCs/>
          <w:color w:val="767171" w:themeColor="background2" w:themeShade="80"/>
          <w:sz w:val="22"/>
          <w:szCs w:val="22"/>
          <w:lang w:val="en-GB"/>
        </w:rPr>
        <w:t>Th</w:t>
      </w:r>
      <w:r w:rsidR="008E10A9">
        <w:rPr>
          <w:rFonts w:ascii="Arial" w:hAnsi="Arial" w:cs="Arial"/>
          <w:bCs/>
          <w:color w:val="767171" w:themeColor="background2" w:themeShade="80"/>
          <w:sz w:val="22"/>
          <w:szCs w:val="22"/>
          <w:lang w:val="en-GB"/>
        </w:rPr>
        <w:t>e</w:t>
      </w:r>
      <w:r w:rsidRPr="004938B6">
        <w:rPr>
          <w:rFonts w:ascii="Arial" w:hAnsi="Arial" w:cs="Arial"/>
          <w:bCs/>
          <w:color w:val="767171" w:themeColor="background2" w:themeShade="80"/>
          <w:sz w:val="22"/>
          <w:szCs w:val="22"/>
          <w:lang w:val="en-GB"/>
        </w:rPr>
        <w:t xml:space="preserve"> </w:t>
      </w:r>
      <w:r w:rsidR="006C21AB" w:rsidRPr="004938B6">
        <w:rPr>
          <w:rFonts w:ascii="Arial" w:hAnsi="Arial" w:cs="Arial"/>
          <w:bCs/>
          <w:color w:val="767171" w:themeColor="background2" w:themeShade="80"/>
          <w:sz w:val="22"/>
          <w:szCs w:val="22"/>
          <w:lang w:val="en-GB"/>
        </w:rPr>
        <w:t xml:space="preserve">model answers for the </w:t>
      </w:r>
      <w:r w:rsidRPr="004938B6">
        <w:rPr>
          <w:rFonts w:ascii="Arial" w:hAnsi="Arial" w:cs="Arial"/>
          <w:b/>
          <w:color w:val="767171" w:themeColor="background2" w:themeShade="80"/>
          <w:sz w:val="22"/>
          <w:szCs w:val="22"/>
          <w:lang w:val="en-GB"/>
        </w:rPr>
        <w:t>formative assessment</w:t>
      </w:r>
      <w:r w:rsidRPr="004938B6">
        <w:rPr>
          <w:rFonts w:ascii="Arial" w:hAnsi="Arial" w:cs="Arial"/>
          <w:bCs/>
          <w:color w:val="767171" w:themeColor="background2" w:themeShade="80"/>
          <w:sz w:val="22"/>
          <w:szCs w:val="22"/>
          <w:lang w:val="en-GB"/>
        </w:rPr>
        <w:t xml:space="preserve"> relating to </w:t>
      </w:r>
      <w:r w:rsidRPr="004938B6">
        <w:rPr>
          <w:rFonts w:ascii="Arial" w:hAnsi="Arial" w:cs="Arial"/>
          <w:b/>
          <w:color w:val="767171" w:themeColor="background2" w:themeShade="80"/>
          <w:sz w:val="22"/>
          <w:szCs w:val="22"/>
          <w:lang w:val="en-GB"/>
        </w:rPr>
        <w:t>Module 1</w:t>
      </w:r>
      <w:r w:rsidRPr="004938B6">
        <w:rPr>
          <w:rFonts w:ascii="Arial" w:hAnsi="Arial" w:cs="Arial"/>
          <w:bCs/>
          <w:color w:val="767171" w:themeColor="background2" w:themeShade="80"/>
          <w:sz w:val="22"/>
          <w:szCs w:val="22"/>
          <w:lang w:val="en-GB"/>
        </w:rPr>
        <w:t xml:space="preserve"> </w:t>
      </w:r>
      <w:r w:rsidR="006C21AB" w:rsidRPr="004938B6">
        <w:rPr>
          <w:rFonts w:ascii="Arial" w:hAnsi="Arial" w:cs="Arial"/>
          <w:bCs/>
          <w:color w:val="767171" w:themeColor="background2" w:themeShade="80"/>
          <w:sz w:val="22"/>
          <w:szCs w:val="22"/>
          <w:lang w:val="en-GB"/>
        </w:rPr>
        <w:t xml:space="preserve">are provided in this document. </w:t>
      </w:r>
      <w:r w:rsidR="000E0864" w:rsidRPr="004938B6">
        <w:rPr>
          <w:rFonts w:ascii="Arial" w:hAnsi="Arial" w:cs="Arial"/>
          <w:bCs/>
          <w:color w:val="767171" w:themeColor="background2" w:themeShade="80"/>
          <w:sz w:val="22"/>
          <w:szCs w:val="22"/>
          <w:lang w:val="en-GB"/>
        </w:rPr>
        <w:t xml:space="preserve">Apart from the answers to the multiple choice questions, </w:t>
      </w:r>
      <w:r w:rsidR="001D1BCB" w:rsidRPr="004938B6">
        <w:rPr>
          <w:rFonts w:ascii="Arial" w:hAnsi="Arial" w:cs="Arial"/>
          <w:bCs/>
          <w:color w:val="767171" w:themeColor="background2" w:themeShade="80"/>
          <w:sz w:val="22"/>
          <w:szCs w:val="22"/>
          <w:lang w:val="en-GB"/>
        </w:rPr>
        <w:t>b</w:t>
      </w:r>
      <w:r w:rsidR="006C21AB" w:rsidRPr="004938B6">
        <w:rPr>
          <w:rFonts w:ascii="Arial" w:hAnsi="Arial" w:cs="Arial"/>
          <w:bCs/>
          <w:color w:val="767171" w:themeColor="background2" w:themeShade="80"/>
          <w:sz w:val="22"/>
          <w:szCs w:val="22"/>
          <w:lang w:val="en-GB"/>
        </w:rPr>
        <w:t xml:space="preserve">ear in mind that the answers </w:t>
      </w:r>
      <w:r w:rsidR="001D1BCB" w:rsidRPr="004938B6">
        <w:rPr>
          <w:rFonts w:ascii="Arial" w:hAnsi="Arial" w:cs="Arial"/>
          <w:bCs/>
          <w:color w:val="767171" w:themeColor="background2" w:themeShade="80"/>
          <w:sz w:val="22"/>
          <w:szCs w:val="22"/>
          <w:lang w:val="en-GB"/>
        </w:rPr>
        <w:t xml:space="preserve">provided below </w:t>
      </w:r>
      <w:r w:rsidR="006C21AB" w:rsidRPr="004938B6">
        <w:rPr>
          <w:rFonts w:ascii="Arial" w:hAnsi="Arial" w:cs="Arial"/>
          <w:bCs/>
          <w:color w:val="767171" w:themeColor="background2" w:themeShade="80"/>
          <w:sz w:val="22"/>
          <w:szCs w:val="22"/>
          <w:lang w:val="en-GB"/>
        </w:rPr>
        <w:t>are indicative of how you should have answered the assessments and do</w:t>
      </w:r>
      <w:r w:rsidR="000E0864" w:rsidRPr="004938B6">
        <w:rPr>
          <w:rFonts w:ascii="Arial" w:hAnsi="Arial" w:cs="Arial"/>
          <w:bCs/>
          <w:color w:val="767171" w:themeColor="background2" w:themeShade="80"/>
          <w:sz w:val="22"/>
          <w:szCs w:val="22"/>
          <w:lang w:val="en-GB"/>
        </w:rPr>
        <w:t xml:space="preserve"> not necessarily purport to be the only correct answers to the questions</w:t>
      </w:r>
      <w:r w:rsidR="001D1BCB" w:rsidRPr="004938B6">
        <w:rPr>
          <w:rFonts w:ascii="Arial" w:hAnsi="Arial" w:cs="Arial"/>
          <w:bCs/>
          <w:color w:val="767171" w:themeColor="background2" w:themeShade="80"/>
          <w:sz w:val="22"/>
          <w:szCs w:val="22"/>
          <w:lang w:val="en-GB"/>
        </w:rPr>
        <w:t xml:space="preserve"> posed.</w:t>
      </w:r>
    </w:p>
    <w:p w14:paraId="274024F0" w14:textId="77777777" w:rsidR="00DB56F2" w:rsidRPr="004938B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4938B6" w:rsidRDefault="00793173" w:rsidP="007C6201">
      <w:pPr>
        <w:jc w:val="both"/>
        <w:rPr>
          <w:rFonts w:ascii="Arial" w:hAnsi="Arial" w:cs="Arial"/>
          <w:b/>
          <w:sz w:val="22"/>
          <w:szCs w:val="22"/>
          <w:lang w:val="en-GB"/>
        </w:rPr>
      </w:pPr>
    </w:p>
    <w:p w14:paraId="5A8E70B6" w14:textId="3DD478B6" w:rsidR="00DB56F2" w:rsidRPr="004938B6" w:rsidRDefault="00DB56F2" w:rsidP="007C6201">
      <w:pPr>
        <w:jc w:val="both"/>
        <w:rPr>
          <w:rFonts w:ascii="Arial" w:hAnsi="Arial" w:cs="Arial"/>
          <w:b/>
          <w:sz w:val="22"/>
          <w:szCs w:val="22"/>
          <w:lang w:val="en-GB"/>
        </w:rPr>
      </w:pPr>
    </w:p>
    <w:p w14:paraId="1B27A2C1" w14:textId="5A9B8846" w:rsidR="00397D3A" w:rsidRPr="004938B6" w:rsidRDefault="00397D3A" w:rsidP="007C6201">
      <w:pPr>
        <w:jc w:val="both"/>
        <w:rPr>
          <w:rFonts w:ascii="Arial" w:hAnsi="Arial" w:cs="Arial"/>
          <w:b/>
          <w:sz w:val="22"/>
          <w:szCs w:val="22"/>
          <w:lang w:val="en-GB"/>
        </w:rPr>
      </w:pPr>
    </w:p>
    <w:p w14:paraId="1BC7CE2F" w14:textId="5B3D9200" w:rsidR="00397D3A" w:rsidRPr="004938B6" w:rsidRDefault="00397D3A" w:rsidP="007C6201">
      <w:pPr>
        <w:jc w:val="both"/>
        <w:rPr>
          <w:rFonts w:ascii="Arial" w:hAnsi="Arial" w:cs="Arial"/>
          <w:b/>
          <w:sz w:val="22"/>
          <w:szCs w:val="22"/>
          <w:lang w:val="en-GB"/>
        </w:rPr>
      </w:pPr>
    </w:p>
    <w:p w14:paraId="6416FB4A" w14:textId="60B3384C" w:rsidR="00397D3A" w:rsidRPr="004938B6" w:rsidRDefault="00397D3A" w:rsidP="007C6201">
      <w:pPr>
        <w:jc w:val="both"/>
        <w:rPr>
          <w:rFonts w:ascii="Arial" w:hAnsi="Arial" w:cs="Arial"/>
          <w:b/>
          <w:sz w:val="22"/>
          <w:szCs w:val="22"/>
          <w:lang w:val="en-GB"/>
        </w:rPr>
      </w:pPr>
    </w:p>
    <w:p w14:paraId="5683A375" w14:textId="1322B645" w:rsidR="00397D3A" w:rsidRPr="004938B6" w:rsidRDefault="00397D3A" w:rsidP="007C6201">
      <w:pPr>
        <w:jc w:val="both"/>
        <w:rPr>
          <w:rFonts w:ascii="Arial" w:hAnsi="Arial" w:cs="Arial"/>
          <w:b/>
          <w:sz w:val="22"/>
          <w:szCs w:val="22"/>
          <w:lang w:val="en-GB"/>
        </w:rPr>
      </w:pPr>
    </w:p>
    <w:p w14:paraId="35B724B9" w14:textId="4E0894C3" w:rsidR="00397D3A" w:rsidRPr="004938B6" w:rsidRDefault="00397D3A" w:rsidP="007C6201">
      <w:pPr>
        <w:jc w:val="both"/>
        <w:rPr>
          <w:rFonts w:ascii="Arial" w:hAnsi="Arial" w:cs="Arial"/>
          <w:b/>
          <w:sz w:val="22"/>
          <w:szCs w:val="22"/>
          <w:lang w:val="en-GB"/>
        </w:rPr>
      </w:pPr>
    </w:p>
    <w:p w14:paraId="3A3FE896" w14:textId="40CAA3F9" w:rsidR="00397D3A" w:rsidRPr="004938B6" w:rsidRDefault="00397D3A" w:rsidP="007C6201">
      <w:pPr>
        <w:jc w:val="both"/>
        <w:rPr>
          <w:rFonts w:ascii="Arial" w:hAnsi="Arial" w:cs="Arial"/>
          <w:b/>
          <w:sz w:val="22"/>
          <w:szCs w:val="22"/>
          <w:lang w:val="en-GB"/>
        </w:rPr>
      </w:pPr>
    </w:p>
    <w:p w14:paraId="39016D5C" w14:textId="06CD3D77" w:rsidR="00397D3A" w:rsidRPr="004938B6" w:rsidRDefault="00397D3A" w:rsidP="007C6201">
      <w:pPr>
        <w:jc w:val="both"/>
        <w:rPr>
          <w:rFonts w:ascii="Arial" w:hAnsi="Arial" w:cs="Arial"/>
          <w:b/>
          <w:sz w:val="22"/>
          <w:szCs w:val="22"/>
          <w:lang w:val="en-GB"/>
        </w:rPr>
      </w:pPr>
    </w:p>
    <w:p w14:paraId="0ABBA5F2" w14:textId="5BD9F2BB" w:rsidR="00397D3A" w:rsidRPr="004938B6" w:rsidRDefault="00397D3A" w:rsidP="007C6201">
      <w:pPr>
        <w:jc w:val="both"/>
        <w:rPr>
          <w:rFonts w:ascii="Arial" w:hAnsi="Arial" w:cs="Arial"/>
          <w:b/>
          <w:sz w:val="22"/>
          <w:szCs w:val="22"/>
          <w:lang w:val="en-GB"/>
        </w:rPr>
      </w:pPr>
    </w:p>
    <w:p w14:paraId="17DB77E5" w14:textId="77777777" w:rsidR="00016267" w:rsidRPr="004938B6" w:rsidRDefault="00016267" w:rsidP="001D1BCB">
      <w:pPr>
        <w:jc w:val="both"/>
        <w:rPr>
          <w:rFonts w:ascii="Arial" w:hAnsi="Arial" w:cs="Arial"/>
          <w:b/>
          <w:sz w:val="22"/>
          <w:szCs w:val="22"/>
          <w:lang w:val="en-GB"/>
        </w:rPr>
        <w:sectPr w:rsidR="00016267" w:rsidRPr="004938B6" w:rsidSect="00DB482A">
          <w:footerReference w:type="even"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89835A3" w14:textId="7CCE77EB" w:rsidR="001D1BCB" w:rsidRPr="004938B6" w:rsidRDefault="001D1BCB" w:rsidP="001D1BCB">
      <w:pPr>
        <w:jc w:val="both"/>
        <w:rPr>
          <w:rFonts w:ascii="Arial" w:hAnsi="Arial" w:cs="Arial"/>
          <w:b/>
          <w:sz w:val="22"/>
          <w:szCs w:val="22"/>
          <w:lang w:val="en-GB"/>
        </w:rPr>
      </w:pPr>
      <w:r w:rsidRPr="004938B6">
        <w:rPr>
          <w:rFonts w:ascii="Arial" w:hAnsi="Arial" w:cs="Arial"/>
          <w:b/>
          <w:sz w:val="22"/>
          <w:szCs w:val="22"/>
          <w:lang w:val="en-GB"/>
        </w:rPr>
        <w:lastRenderedPageBreak/>
        <w:t>Question 1 (multiple-choice questions) [10 marks]</w:t>
      </w:r>
    </w:p>
    <w:p w14:paraId="424E88E1" w14:textId="77777777" w:rsidR="001D1BCB" w:rsidRPr="004938B6" w:rsidRDefault="001D1BCB" w:rsidP="001D1BCB">
      <w:pPr>
        <w:ind w:left="720" w:hanging="720"/>
        <w:jc w:val="both"/>
        <w:rPr>
          <w:rFonts w:ascii="Arial" w:hAnsi="Arial" w:cs="Arial"/>
          <w:sz w:val="22"/>
          <w:szCs w:val="22"/>
          <w:lang w:val="en-GB"/>
        </w:rPr>
      </w:pPr>
    </w:p>
    <w:p w14:paraId="23B22352" w14:textId="180A0489" w:rsidR="001D1BCB" w:rsidRPr="004938B6" w:rsidRDefault="001D1BCB" w:rsidP="001D1BCB">
      <w:pPr>
        <w:rPr>
          <w:rFonts w:ascii="Arial" w:hAnsi="Arial" w:cs="Arial"/>
          <w:sz w:val="22"/>
          <w:szCs w:val="22"/>
          <w:lang w:val="en-GB"/>
        </w:rPr>
      </w:pPr>
      <w:bookmarkStart w:id="0" w:name="_Hlk17713467"/>
      <w:r w:rsidRPr="004938B6">
        <w:rPr>
          <w:rFonts w:ascii="Arial" w:hAnsi="Arial" w:cs="Arial"/>
          <w:b/>
          <w:bCs/>
          <w:sz w:val="22"/>
          <w:szCs w:val="22"/>
          <w:lang w:val="en-GB"/>
        </w:rPr>
        <w:t>Question 1.1</w:t>
      </w:r>
      <w:r w:rsidRPr="004938B6">
        <w:rPr>
          <w:rFonts w:ascii="Arial" w:hAnsi="Arial" w:cs="Arial"/>
          <w:sz w:val="22"/>
          <w:szCs w:val="22"/>
          <w:lang w:val="en-GB"/>
        </w:rPr>
        <w:t xml:space="preserve"> </w:t>
      </w:r>
    </w:p>
    <w:p w14:paraId="512B1DD7" w14:textId="77777777" w:rsidR="001D1BCB" w:rsidRPr="004938B6" w:rsidRDefault="001D1BCB" w:rsidP="001D1BCB">
      <w:pPr>
        <w:rPr>
          <w:rFonts w:ascii="Arial" w:hAnsi="Arial" w:cs="Arial"/>
          <w:sz w:val="22"/>
          <w:szCs w:val="22"/>
          <w:lang w:val="en-GB"/>
        </w:rPr>
      </w:pPr>
    </w:p>
    <w:p w14:paraId="59E5F155" w14:textId="7E24970B" w:rsidR="001D1BCB" w:rsidRPr="004938B6" w:rsidRDefault="001D1BCB" w:rsidP="001D1BCB">
      <w:pPr>
        <w:rPr>
          <w:rFonts w:ascii="Arial" w:hAnsi="Arial" w:cs="Arial"/>
          <w:sz w:val="22"/>
          <w:szCs w:val="22"/>
          <w:lang w:val="en-GB"/>
        </w:rPr>
      </w:pPr>
      <w:r w:rsidRPr="004938B6">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5CC38E4F" w14:textId="77777777" w:rsidR="001D1BCB" w:rsidRPr="004938B6" w:rsidRDefault="001D1BCB" w:rsidP="001D1BCB">
      <w:pPr>
        <w:rPr>
          <w:rFonts w:ascii="Arial" w:hAnsi="Arial" w:cs="Arial"/>
          <w:sz w:val="22"/>
          <w:szCs w:val="22"/>
          <w:lang w:val="en-GB"/>
        </w:rPr>
      </w:pPr>
    </w:p>
    <w:p w14:paraId="656842A9" w14:textId="6EAABCBA" w:rsidR="001D1BCB" w:rsidRPr="004938B6" w:rsidRDefault="001D1BCB" w:rsidP="00B22774">
      <w:pPr>
        <w:pStyle w:val="ListParagraph"/>
        <w:numPr>
          <w:ilvl w:val="0"/>
          <w:numId w:val="9"/>
        </w:numPr>
        <w:ind w:left="426"/>
        <w:rPr>
          <w:rFonts w:ascii="Arial" w:hAnsi="Arial" w:cs="Arial"/>
          <w:sz w:val="22"/>
          <w:szCs w:val="22"/>
          <w:lang w:val="en-GB"/>
        </w:rPr>
      </w:pPr>
      <w:r w:rsidRPr="004938B6">
        <w:rPr>
          <w:rFonts w:ascii="Arial" w:hAnsi="Arial" w:cs="Arial"/>
          <w:sz w:val="22"/>
          <w:szCs w:val="22"/>
          <w:lang w:val="en-GB"/>
        </w:rPr>
        <w:t>Incorrect: All countries have not implemented the UNCITRAL Model Law on Cross-Border Insolvency.</w:t>
      </w:r>
    </w:p>
    <w:p w14:paraId="27172076" w14:textId="77777777" w:rsidR="001D1BCB" w:rsidRPr="004938B6" w:rsidRDefault="001D1BCB" w:rsidP="001D1BCB">
      <w:pPr>
        <w:rPr>
          <w:rFonts w:ascii="Arial" w:hAnsi="Arial" w:cs="Arial"/>
          <w:sz w:val="22"/>
          <w:szCs w:val="22"/>
          <w:lang w:val="en-GB"/>
        </w:rPr>
      </w:pPr>
    </w:p>
    <w:p w14:paraId="6BD2461A" w14:textId="3D47D742" w:rsidR="001D1BCB" w:rsidRPr="004938B6" w:rsidRDefault="001D1BCB" w:rsidP="00B22774">
      <w:pPr>
        <w:pStyle w:val="ListParagraph"/>
        <w:numPr>
          <w:ilvl w:val="0"/>
          <w:numId w:val="9"/>
        </w:numPr>
        <w:ind w:left="426"/>
        <w:rPr>
          <w:rFonts w:ascii="Arial" w:hAnsi="Arial" w:cs="Arial"/>
          <w:sz w:val="22"/>
          <w:szCs w:val="22"/>
          <w:highlight w:val="yellow"/>
          <w:lang w:val="en-GB"/>
        </w:rPr>
      </w:pPr>
      <w:r w:rsidRPr="004938B6">
        <w:rPr>
          <w:rFonts w:ascii="Arial" w:hAnsi="Arial" w:cs="Arial"/>
          <w:sz w:val="22"/>
          <w:szCs w:val="22"/>
          <w:highlight w:val="yellow"/>
          <w:lang w:val="en-GB"/>
        </w:rPr>
        <w:t>Correct: This statement is indeed untrue since there are huge differences in both the approach and insolvency legislation of various jurisdictions.</w:t>
      </w:r>
    </w:p>
    <w:p w14:paraId="0819DF43" w14:textId="77777777" w:rsidR="001D1BCB" w:rsidRPr="004938B6" w:rsidRDefault="001D1BCB" w:rsidP="001D1BCB">
      <w:pPr>
        <w:rPr>
          <w:rFonts w:ascii="Arial" w:hAnsi="Arial" w:cs="Arial"/>
          <w:sz w:val="22"/>
          <w:szCs w:val="22"/>
          <w:highlight w:val="yellow"/>
          <w:lang w:val="en-GB"/>
        </w:rPr>
      </w:pPr>
    </w:p>
    <w:p w14:paraId="7CD8452F" w14:textId="001091F1" w:rsidR="001D1BCB" w:rsidRPr="004938B6" w:rsidRDefault="001D1BCB" w:rsidP="00B22774">
      <w:pPr>
        <w:pStyle w:val="ListParagraph"/>
        <w:numPr>
          <w:ilvl w:val="0"/>
          <w:numId w:val="9"/>
        </w:numPr>
        <w:ind w:left="426"/>
        <w:rPr>
          <w:rFonts w:ascii="Arial" w:hAnsi="Arial" w:cs="Arial"/>
          <w:sz w:val="22"/>
          <w:szCs w:val="22"/>
          <w:lang w:val="en-GB"/>
        </w:rPr>
      </w:pPr>
      <w:r w:rsidRPr="004938B6">
        <w:rPr>
          <w:rFonts w:ascii="Arial" w:hAnsi="Arial" w:cs="Arial"/>
          <w:sz w:val="22"/>
          <w:szCs w:val="22"/>
          <w:lang w:val="en-GB"/>
        </w:rPr>
        <w:t>Incorrect: All systems do not have the same general insolvency concepts.</w:t>
      </w:r>
    </w:p>
    <w:p w14:paraId="16BB8CF1" w14:textId="77777777" w:rsidR="001D1BCB" w:rsidRPr="004938B6" w:rsidRDefault="001D1BCB" w:rsidP="001D1BCB">
      <w:pPr>
        <w:rPr>
          <w:rFonts w:ascii="Arial" w:hAnsi="Arial" w:cs="Arial"/>
          <w:sz w:val="22"/>
          <w:szCs w:val="22"/>
          <w:lang w:val="en-GB"/>
        </w:rPr>
      </w:pPr>
    </w:p>
    <w:p w14:paraId="0FE31217" w14:textId="77777777" w:rsidR="001D1BCB" w:rsidRPr="004938B6" w:rsidRDefault="001D1BCB" w:rsidP="00B22774">
      <w:pPr>
        <w:pStyle w:val="ListParagraph"/>
        <w:numPr>
          <w:ilvl w:val="0"/>
          <w:numId w:val="9"/>
        </w:numPr>
        <w:ind w:left="426"/>
        <w:rPr>
          <w:rFonts w:ascii="Arial" w:hAnsi="Arial" w:cs="Arial"/>
          <w:sz w:val="22"/>
          <w:szCs w:val="22"/>
          <w:lang w:val="en-GB"/>
        </w:rPr>
      </w:pPr>
      <w:r w:rsidRPr="004938B6">
        <w:rPr>
          <w:rFonts w:ascii="Arial" w:hAnsi="Arial" w:cs="Arial"/>
          <w:sz w:val="22"/>
          <w:szCs w:val="22"/>
          <w:lang w:val="en-GB"/>
        </w:rPr>
        <w:t>Incorrect: The historical roots of all insolvency systems are not the same.</w:t>
      </w:r>
    </w:p>
    <w:p w14:paraId="1539B322" w14:textId="77777777" w:rsidR="001D1BCB" w:rsidRPr="004938B6" w:rsidRDefault="001D1BCB" w:rsidP="001D1BCB">
      <w:pPr>
        <w:autoSpaceDE w:val="0"/>
        <w:autoSpaceDN w:val="0"/>
        <w:adjustRightInd w:val="0"/>
        <w:spacing w:line="276" w:lineRule="auto"/>
        <w:jc w:val="both"/>
        <w:rPr>
          <w:rFonts w:ascii="Arial" w:hAnsi="Arial" w:cs="Arial"/>
          <w:b/>
          <w:bCs/>
          <w:sz w:val="22"/>
          <w:szCs w:val="22"/>
          <w:lang w:val="en-GB"/>
        </w:rPr>
      </w:pPr>
    </w:p>
    <w:p w14:paraId="2A0BA3E6" w14:textId="77777777" w:rsidR="001D1BCB" w:rsidRPr="004938B6" w:rsidRDefault="001D1BCB" w:rsidP="001D1BCB">
      <w:pPr>
        <w:rPr>
          <w:rFonts w:ascii="Arial" w:hAnsi="Arial" w:cs="Arial"/>
          <w:sz w:val="22"/>
          <w:szCs w:val="22"/>
          <w:lang w:val="en-GB"/>
        </w:rPr>
      </w:pPr>
      <w:r w:rsidRPr="004938B6">
        <w:rPr>
          <w:rFonts w:ascii="Arial" w:hAnsi="Arial" w:cs="Arial"/>
          <w:b/>
          <w:bCs/>
          <w:sz w:val="22"/>
          <w:szCs w:val="22"/>
          <w:lang w:val="en-GB"/>
        </w:rPr>
        <w:t>Question 1.2</w:t>
      </w:r>
      <w:r w:rsidRPr="004938B6">
        <w:rPr>
          <w:rFonts w:ascii="Arial" w:hAnsi="Arial" w:cs="Arial"/>
          <w:sz w:val="22"/>
          <w:szCs w:val="22"/>
          <w:lang w:val="en-GB"/>
        </w:rPr>
        <w:t xml:space="preserve"> </w:t>
      </w:r>
    </w:p>
    <w:p w14:paraId="374B2DB2" w14:textId="77777777" w:rsidR="001D1BCB" w:rsidRPr="004938B6" w:rsidRDefault="001D1BCB" w:rsidP="001D1BCB">
      <w:pPr>
        <w:rPr>
          <w:rFonts w:ascii="Arial" w:hAnsi="Arial" w:cs="Arial"/>
          <w:sz w:val="22"/>
          <w:szCs w:val="22"/>
          <w:lang w:val="en-GB"/>
        </w:rPr>
      </w:pPr>
    </w:p>
    <w:p w14:paraId="6199CA5C" w14:textId="2337FF8C" w:rsidR="001D1BCB" w:rsidRPr="004938B6" w:rsidRDefault="001D1BCB" w:rsidP="001D1BCB">
      <w:pPr>
        <w:rPr>
          <w:rFonts w:ascii="Arial" w:hAnsi="Arial" w:cs="Arial"/>
          <w:sz w:val="22"/>
          <w:szCs w:val="22"/>
          <w:lang w:val="en-GB"/>
        </w:rPr>
      </w:pPr>
      <w:r w:rsidRPr="004938B6">
        <w:rPr>
          <w:rFonts w:ascii="Arial" w:hAnsi="Arial" w:cs="Arial"/>
          <w:sz w:val="22"/>
          <w:szCs w:val="22"/>
          <w:lang w:val="en-GB"/>
        </w:rPr>
        <w:t>The Statute of Ann, 1705 was a very important piece of legislation for the development of English insolvency law.</w:t>
      </w:r>
    </w:p>
    <w:p w14:paraId="36535349" w14:textId="77777777" w:rsidR="0025595E" w:rsidRPr="004938B6" w:rsidRDefault="0025595E" w:rsidP="001D1BCB">
      <w:pPr>
        <w:rPr>
          <w:rFonts w:ascii="Arial" w:hAnsi="Arial" w:cs="Arial"/>
          <w:sz w:val="22"/>
          <w:szCs w:val="22"/>
          <w:lang w:val="en-GB"/>
        </w:rPr>
      </w:pPr>
    </w:p>
    <w:p w14:paraId="4B58DBAF" w14:textId="77777777" w:rsidR="001D1BCB" w:rsidRPr="004938B6" w:rsidRDefault="001D1BCB" w:rsidP="00B22774">
      <w:pPr>
        <w:pStyle w:val="ListParagraph"/>
        <w:numPr>
          <w:ilvl w:val="0"/>
          <w:numId w:val="12"/>
        </w:numPr>
        <w:ind w:left="426"/>
        <w:rPr>
          <w:rFonts w:ascii="Arial" w:hAnsi="Arial" w:cs="Arial"/>
          <w:sz w:val="22"/>
          <w:szCs w:val="22"/>
          <w:lang w:val="en-GB"/>
        </w:rPr>
      </w:pPr>
      <w:r w:rsidRPr="004938B6">
        <w:rPr>
          <w:rFonts w:ascii="Arial" w:hAnsi="Arial" w:cs="Arial"/>
          <w:sz w:val="22"/>
          <w:szCs w:val="22"/>
          <w:lang w:val="en-GB"/>
        </w:rPr>
        <w:t>Incorrect: This Act did not introduce imprisonment of debt.</w:t>
      </w:r>
    </w:p>
    <w:p w14:paraId="2AF092D4" w14:textId="77777777" w:rsidR="001D1BCB" w:rsidRPr="004938B6" w:rsidRDefault="001D1BCB" w:rsidP="00B22774">
      <w:pPr>
        <w:pStyle w:val="ListParagraph"/>
        <w:numPr>
          <w:ilvl w:val="0"/>
          <w:numId w:val="12"/>
        </w:numPr>
        <w:ind w:left="426"/>
        <w:rPr>
          <w:rFonts w:ascii="Arial" w:hAnsi="Arial" w:cs="Arial"/>
          <w:sz w:val="22"/>
          <w:szCs w:val="22"/>
          <w:lang w:val="en-GB"/>
        </w:rPr>
      </w:pPr>
      <w:r w:rsidRPr="004938B6">
        <w:rPr>
          <w:rFonts w:ascii="Arial" w:hAnsi="Arial" w:cs="Arial"/>
          <w:sz w:val="22"/>
          <w:szCs w:val="22"/>
          <w:lang w:val="en-GB"/>
        </w:rPr>
        <w:t>Incorrect: The Act did not deal with distributions of the proceeds derived from the proceeds of selling the assets of the estate.</w:t>
      </w:r>
    </w:p>
    <w:p w14:paraId="6A3DA914" w14:textId="77777777" w:rsidR="001D1BCB" w:rsidRPr="004938B6" w:rsidRDefault="001D1BCB" w:rsidP="00B22774">
      <w:pPr>
        <w:pStyle w:val="ListParagraph"/>
        <w:numPr>
          <w:ilvl w:val="0"/>
          <w:numId w:val="12"/>
        </w:numPr>
        <w:ind w:left="426"/>
        <w:rPr>
          <w:rFonts w:ascii="Arial" w:hAnsi="Arial" w:cs="Arial"/>
          <w:sz w:val="22"/>
          <w:szCs w:val="22"/>
          <w:highlight w:val="yellow"/>
          <w:lang w:val="en-GB"/>
        </w:rPr>
      </w:pPr>
      <w:r w:rsidRPr="004938B6">
        <w:rPr>
          <w:rFonts w:ascii="Arial" w:hAnsi="Arial" w:cs="Arial"/>
          <w:sz w:val="22"/>
          <w:szCs w:val="22"/>
          <w:highlight w:val="yellow"/>
          <w:lang w:val="en-GB"/>
        </w:rPr>
        <w:t>Correct: This Act did introduce the notion of discharge.</w:t>
      </w:r>
    </w:p>
    <w:p w14:paraId="5A8C4AD7" w14:textId="77777777" w:rsidR="001D1BCB" w:rsidRPr="004938B6" w:rsidRDefault="001D1BCB" w:rsidP="00B22774">
      <w:pPr>
        <w:pStyle w:val="ListParagraph"/>
        <w:numPr>
          <w:ilvl w:val="0"/>
          <w:numId w:val="12"/>
        </w:numPr>
        <w:ind w:left="426"/>
        <w:rPr>
          <w:rFonts w:ascii="Arial" w:hAnsi="Arial" w:cs="Arial"/>
          <w:sz w:val="22"/>
          <w:szCs w:val="22"/>
          <w:lang w:val="en-GB"/>
        </w:rPr>
      </w:pPr>
      <w:r w:rsidRPr="004938B6">
        <w:rPr>
          <w:rFonts w:ascii="Arial" w:hAnsi="Arial" w:cs="Arial"/>
          <w:sz w:val="22"/>
          <w:szCs w:val="22"/>
          <w:lang w:val="en-GB"/>
        </w:rPr>
        <w:t>Incorrect: This Act did not introduce fraudulent conveyances into English Law.</w:t>
      </w:r>
    </w:p>
    <w:p w14:paraId="53200D7F" w14:textId="77777777" w:rsidR="001D1BCB" w:rsidRPr="004938B6" w:rsidRDefault="001D1BCB" w:rsidP="001D1BCB">
      <w:pPr>
        <w:autoSpaceDE w:val="0"/>
        <w:autoSpaceDN w:val="0"/>
        <w:adjustRightInd w:val="0"/>
        <w:spacing w:line="276" w:lineRule="auto"/>
        <w:jc w:val="both"/>
        <w:rPr>
          <w:rFonts w:ascii="Arial" w:hAnsi="Arial" w:cs="Arial"/>
          <w:b/>
          <w:bCs/>
          <w:sz w:val="22"/>
          <w:szCs w:val="22"/>
          <w:lang w:val="en-GB"/>
        </w:rPr>
      </w:pPr>
    </w:p>
    <w:p w14:paraId="7D1E90B5" w14:textId="77777777" w:rsidR="001D1BCB" w:rsidRPr="004938B6" w:rsidRDefault="001D1BCB" w:rsidP="001D1BCB">
      <w:pPr>
        <w:rPr>
          <w:rFonts w:ascii="Arial" w:hAnsi="Arial" w:cs="Arial"/>
          <w:sz w:val="22"/>
          <w:szCs w:val="22"/>
          <w:lang w:val="en-GB"/>
        </w:rPr>
      </w:pPr>
      <w:r w:rsidRPr="004938B6">
        <w:rPr>
          <w:rFonts w:ascii="Arial" w:hAnsi="Arial" w:cs="Arial"/>
          <w:b/>
          <w:bCs/>
          <w:sz w:val="22"/>
          <w:szCs w:val="22"/>
          <w:lang w:val="en-GB"/>
        </w:rPr>
        <w:t>Question 1.3</w:t>
      </w:r>
      <w:r w:rsidRPr="004938B6">
        <w:rPr>
          <w:rFonts w:ascii="Arial" w:hAnsi="Arial" w:cs="Arial"/>
          <w:sz w:val="22"/>
          <w:szCs w:val="22"/>
          <w:lang w:val="en-GB"/>
        </w:rPr>
        <w:t xml:space="preserve"> </w:t>
      </w:r>
    </w:p>
    <w:p w14:paraId="2871D56A" w14:textId="77777777" w:rsidR="001D1BCB" w:rsidRPr="004938B6" w:rsidRDefault="001D1BCB" w:rsidP="001D1BCB">
      <w:pPr>
        <w:rPr>
          <w:rFonts w:ascii="Arial" w:hAnsi="Arial" w:cs="Arial"/>
          <w:sz w:val="22"/>
          <w:szCs w:val="22"/>
          <w:lang w:val="en-GB"/>
        </w:rPr>
      </w:pPr>
    </w:p>
    <w:p w14:paraId="0FB2907D" w14:textId="18A2610C" w:rsidR="001D1BCB" w:rsidRPr="004938B6" w:rsidRDefault="001D1BCB" w:rsidP="001D1BCB">
      <w:pPr>
        <w:rPr>
          <w:rFonts w:ascii="Arial" w:hAnsi="Arial" w:cs="Arial"/>
          <w:sz w:val="22"/>
          <w:szCs w:val="22"/>
          <w:lang w:val="en-GB"/>
        </w:rPr>
      </w:pPr>
      <w:r w:rsidRPr="004938B6">
        <w:rPr>
          <w:rFonts w:ascii="Arial" w:hAnsi="Arial" w:cs="Arial"/>
          <w:sz w:val="22"/>
          <w:szCs w:val="22"/>
          <w:lang w:val="en-GB"/>
        </w:rPr>
        <w:t>The purpose of the UNCITRAL Legislative Guide (2004) has direct application in all the member States of the UN.</w:t>
      </w:r>
    </w:p>
    <w:p w14:paraId="505DCC99" w14:textId="77777777" w:rsidR="001D1BCB" w:rsidRPr="004938B6" w:rsidRDefault="001D1BCB" w:rsidP="001D1BCB">
      <w:pPr>
        <w:rPr>
          <w:rFonts w:ascii="Arial" w:hAnsi="Arial" w:cs="Arial"/>
          <w:sz w:val="22"/>
          <w:szCs w:val="22"/>
          <w:lang w:val="en-GB"/>
        </w:rPr>
      </w:pPr>
    </w:p>
    <w:p w14:paraId="397EE479" w14:textId="77777777" w:rsidR="001D1BCB" w:rsidRPr="004938B6" w:rsidRDefault="001D1BCB" w:rsidP="00B22774">
      <w:pPr>
        <w:pStyle w:val="ListParagraph"/>
        <w:numPr>
          <w:ilvl w:val="0"/>
          <w:numId w:val="13"/>
        </w:numPr>
        <w:ind w:left="426"/>
        <w:rPr>
          <w:rFonts w:ascii="Arial" w:hAnsi="Arial" w:cs="Arial"/>
          <w:sz w:val="22"/>
          <w:szCs w:val="22"/>
          <w:lang w:val="en-GB"/>
        </w:rPr>
      </w:pPr>
      <w:r w:rsidRPr="004938B6">
        <w:rPr>
          <w:rFonts w:ascii="Arial" w:hAnsi="Arial" w:cs="Arial"/>
          <w:sz w:val="22"/>
          <w:szCs w:val="22"/>
          <w:lang w:val="en-GB"/>
        </w:rPr>
        <w:t>Incorrect: UNCITRAL’s model legislative guidelines do not apply automatically to member States.</w:t>
      </w:r>
    </w:p>
    <w:p w14:paraId="540FB618" w14:textId="77777777" w:rsidR="001D1BCB" w:rsidRPr="004938B6" w:rsidRDefault="001D1BCB" w:rsidP="00B22774">
      <w:pPr>
        <w:pStyle w:val="ListParagraph"/>
        <w:numPr>
          <w:ilvl w:val="0"/>
          <w:numId w:val="13"/>
        </w:numPr>
        <w:ind w:left="426"/>
        <w:rPr>
          <w:rFonts w:ascii="Arial" w:hAnsi="Arial" w:cs="Arial"/>
          <w:sz w:val="22"/>
          <w:szCs w:val="22"/>
          <w:lang w:val="en-GB"/>
        </w:rPr>
      </w:pPr>
      <w:r w:rsidRPr="004938B6">
        <w:rPr>
          <w:rFonts w:ascii="Arial" w:hAnsi="Arial" w:cs="Arial"/>
          <w:sz w:val="22"/>
          <w:szCs w:val="22"/>
          <w:lang w:val="en-GB"/>
        </w:rPr>
        <w:t>Incorrect: All UN member States did not support its automatic implementation in their respective jurisdictions.</w:t>
      </w:r>
    </w:p>
    <w:p w14:paraId="79C9A323" w14:textId="77777777" w:rsidR="001D1BCB" w:rsidRPr="004938B6" w:rsidRDefault="001D1BCB" w:rsidP="00B22774">
      <w:pPr>
        <w:pStyle w:val="ListParagraph"/>
        <w:numPr>
          <w:ilvl w:val="0"/>
          <w:numId w:val="13"/>
        </w:numPr>
        <w:ind w:left="426"/>
        <w:rPr>
          <w:rFonts w:ascii="Arial" w:hAnsi="Arial" w:cs="Arial"/>
          <w:sz w:val="22"/>
          <w:szCs w:val="22"/>
          <w:highlight w:val="yellow"/>
          <w:lang w:val="en-GB"/>
        </w:rPr>
      </w:pPr>
      <w:r w:rsidRPr="004938B6">
        <w:rPr>
          <w:rFonts w:ascii="Arial" w:hAnsi="Arial" w:cs="Arial"/>
          <w:sz w:val="22"/>
          <w:szCs w:val="22"/>
          <w:highlight w:val="yellow"/>
          <w:lang w:val="en-GB"/>
        </w:rPr>
        <w:t>Correct: The Legislative Guide does serve as soft law and contains best practice to be considered when countries revise their own insolvency legislation.</w:t>
      </w:r>
    </w:p>
    <w:p w14:paraId="47846F8C" w14:textId="77777777" w:rsidR="001D1BCB" w:rsidRPr="004938B6" w:rsidRDefault="001D1BCB" w:rsidP="00B22774">
      <w:pPr>
        <w:pStyle w:val="ListParagraph"/>
        <w:numPr>
          <w:ilvl w:val="0"/>
          <w:numId w:val="13"/>
        </w:numPr>
        <w:ind w:left="426"/>
        <w:rPr>
          <w:rFonts w:ascii="Arial" w:hAnsi="Arial" w:cs="Arial"/>
          <w:sz w:val="22"/>
          <w:szCs w:val="22"/>
          <w:lang w:val="en-GB"/>
        </w:rPr>
      </w:pPr>
      <w:r w:rsidRPr="004938B6">
        <w:rPr>
          <w:rFonts w:ascii="Arial" w:hAnsi="Arial" w:cs="Arial"/>
          <w:sz w:val="22"/>
          <w:szCs w:val="22"/>
          <w:lang w:val="en-GB"/>
        </w:rPr>
        <w:t>Incorrect: The Legislative Guide is available for use by any countries as a reference point when reforming their own insolvency laws.</w:t>
      </w:r>
    </w:p>
    <w:p w14:paraId="3EB83530" w14:textId="77777777" w:rsidR="001D1BCB" w:rsidRPr="004938B6" w:rsidRDefault="001D1BCB" w:rsidP="001D1BCB">
      <w:pPr>
        <w:rPr>
          <w:rFonts w:ascii="Arial" w:hAnsi="Arial" w:cs="Arial"/>
          <w:sz w:val="22"/>
          <w:szCs w:val="22"/>
          <w:lang w:val="en-GB"/>
        </w:rPr>
      </w:pPr>
    </w:p>
    <w:p w14:paraId="6215DE49" w14:textId="77777777" w:rsidR="001D1BCB" w:rsidRPr="004938B6" w:rsidRDefault="001D1BCB" w:rsidP="001D1BCB">
      <w:pPr>
        <w:rPr>
          <w:rFonts w:ascii="Arial" w:hAnsi="Arial" w:cs="Arial"/>
          <w:sz w:val="22"/>
          <w:szCs w:val="22"/>
          <w:lang w:val="en-GB"/>
        </w:rPr>
      </w:pPr>
      <w:r w:rsidRPr="004938B6">
        <w:rPr>
          <w:rFonts w:ascii="Arial" w:hAnsi="Arial" w:cs="Arial"/>
          <w:b/>
          <w:bCs/>
          <w:sz w:val="22"/>
          <w:szCs w:val="22"/>
          <w:lang w:val="en-GB"/>
        </w:rPr>
        <w:t>Question 1.4</w:t>
      </w:r>
      <w:r w:rsidRPr="004938B6">
        <w:rPr>
          <w:rFonts w:ascii="Arial" w:hAnsi="Arial" w:cs="Arial"/>
          <w:sz w:val="22"/>
          <w:szCs w:val="22"/>
          <w:lang w:val="en-GB"/>
        </w:rPr>
        <w:t xml:space="preserve"> </w:t>
      </w:r>
    </w:p>
    <w:p w14:paraId="47CEA86F" w14:textId="77777777" w:rsidR="001D1BCB" w:rsidRPr="004938B6" w:rsidRDefault="001D1BCB" w:rsidP="001D1BCB">
      <w:pPr>
        <w:rPr>
          <w:rFonts w:ascii="Arial" w:hAnsi="Arial" w:cs="Arial"/>
          <w:sz w:val="22"/>
          <w:szCs w:val="22"/>
          <w:lang w:val="en-GB"/>
        </w:rPr>
      </w:pPr>
    </w:p>
    <w:p w14:paraId="3BDD386C" w14:textId="7BFD8470" w:rsidR="001D1BCB" w:rsidRPr="004938B6" w:rsidRDefault="001D1BCB" w:rsidP="001D1BCB">
      <w:pPr>
        <w:rPr>
          <w:rFonts w:ascii="Arial" w:hAnsi="Arial" w:cs="Arial"/>
          <w:sz w:val="22"/>
          <w:szCs w:val="22"/>
          <w:lang w:val="en-GB"/>
        </w:rPr>
      </w:pPr>
      <w:r w:rsidRPr="004938B6">
        <w:rPr>
          <w:rFonts w:ascii="Arial" w:hAnsi="Arial" w:cs="Arial"/>
          <w:sz w:val="22"/>
          <w:szCs w:val="22"/>
          <w:lang w:val="en-GB"/>
        </w:rPr>
        <w:t>Modern rescue proceedings have replaced liquidation as an insolvency procedure in most systems.</w:t>
      </w:r>
    </w:p>
    <w:p w14:paraId="30CA53BD" w14:textId="77777777" w:rsidR="001D1BCB" w:rsidRPr="004938B6" w:rsidRDefault="001D1BCB" w:rsidP="001D1BCB">
      <w:pPr>
        <w:rPr>
          <w:rFonts w:ascii="Arial" w:hAnsi="Arial" w:cs="Arial"/>
          <w:sz w:val="22"/>
          <w:szCs w:val="22"/>
          <w:lang w:val="en-GB"/>
        </w:rPr>
      </w:pPr>
    </w:p>
    <w:p w14:paraId="5CFB3E98" w14:textId="77777777" w:rsidR="001D1BCB" w:rsidRPr="004938B6" w:rsidRDefault="001D1BCB" w:rsidP="00B22774">
      <w:pPr>
        <w:pStyle w:val="ListParagraph"/>
        <w:numPr>
          <w:ilvl w:val="0"/>
          <w:numId w:val="14"/>
        </w:numPr>
        <w:ind w:left="426"/>
        <w:rPr>
          <w:rFonts w:ascii="Arial" w:hAnsi="Arial" w:cs="Arial"/>
          <w:sz w:val="22"/>
          <w:szCs w:val="22"/>
          <w:lang w:val="en-GB"/>
        </w:rPr>
      </w:pPr>
      <w:r w:rsidRPr="004938B6">
        <w:rPr>
          <w:rFonts w:ascii="Arial" w:hAnsi="Arial" w:cs="Arial"/>
          <w:sz w:val="22"/>
          <w:szCs w:val="22"/>
          <w:lang w:val="en-GB"/>
        </w:rPr>
        <w:t>Incorrect: Business rescue is important for socio-economic reasons but did not replace liquidation as an insolvency procedure in most systems.</w:t>
      </w:r>
    </w:p>
    <w:p w14:paraId="2D9D2B41" w14:textId="7723C781" w:rsidR="001D1BCB" w:rsidRPr="004938B6" w:rsidRDefault="001D1BCB" w:rsidP="00B22774">
      <w:pPr>
        <w:pStyle w:val="ListParagraph"/>
        <w:numPr>
          <w:ilvl w:val="0"/>
          <w:numId w:val="14"/>
        </w:numPr>
        <w:ind w:left="426"/>
        <w:rPr>
          <w:rFonts w:ascii="Arial" w:hAnsi="Arial" w:cs="Arial"/>
          <w:sz w:val="22"/>
          <w:szCs w:val="22"/>
          <w:lang w:val="en-GB"/>
        </w:rPr>
      </w:pPr>
      <w:r w:rsidRPr="004938B6">
        <w:rPr>
          <w:rFonts w:ascii="Arial" w:hAnsi="Arial" w:cs="Arial"/>
          <w:sz w:val="22"/>
          <w:szCs w:val="22"/>
          <w:lang w:val="en-GB"/>
        </w:rPr>
        <w:t xml:space="preserve">Incorrect: Liquidation is still used as an insolvency procedure and </w:t>
      </w:r>
      <w:r w:rsidR="0045570A" w:rsidRPr="004938B6">
        <w:rPr>
          <w:rFonts w:ascii="Arial" w:hAnsi="Arial" w:cs="Arial"/>
          <w:sz w:val="22"/>
          <w:szCs w:val="22"/>
          <w:lang w:val="en-GB"/>
        </w:rPr>
        <w:t xml:space="preserve">is </w:t>
      </w:r>
      <w:r w:rsidRPr="004938B6">
        <w:rPr>
          <w:rFonts w:ascii="Arial" w:hAnsi="Arial" w:cs="Arial"/>
          <w:sz w:val="22"/>
          <w:szCs w:val="22"/>
          <w:lang w:val="en-GB"/>
        </w:rPr>
        <w:t>essential to deal with business</w:t>
      </w:r>
      <w:r w:rsidR="00043544" w:rsidRPr="004938B6">
        <w:rPr>
          <w:rFonts w:ascii="Arial" w:hAnsi="Arial" w:cs="Arial"/>
          <w:sz w:val="22"/>
          <w:szCs w:val="22"/>
          <w:lang w:val="en-GB"/>
        </w:rPr>
        <w:t>es</w:t>
      </w:r>
      <w:r w:rsidRPr="004938B6">
        <w:rPr>
          <w:rFonts w:ascii="Arial" w:hAnsi="Arial" w:cs="Arial"/>
          <w:sz w:val="22"/>
          <w:szCs w:val="22"/>
          <w:lang w:val="en-GB"/>
        </w:rPr>
        <w:t xml:space="preserve"> that cannot be rescued.</w:t>
      </w:r>
    </w:p>
    <w:p w14:paraId="019134E2" w14:textId="77777777" w:rsidR="001D1BCB" w:rsidRPr="004938B6" w:rsidRDefault="001D1BCB" w:rsidP="00B22774">
      <w:pPr>
        <w:pStyle w:val="ListParagraph"/>
        <w:numPr>
          <w:ilvl w:val="0"/>
          <w:numId w:val="14"/>
        </w:numPr>
        <w:ind w:left="426"/>
        <w:rPr>
          <w:rFonts w:ascii="Arial" w:hAnsi="Arial" w:cs="Arial"/>
          <w:sz w:val="22"/>
          <w:szCs w:val="22"/>
          <w:highlight w:val="yellow"/>
          <w:lang w:val="en-GB"/>
        </w:rPr>
      </w:pPr>
      <w:r w:rsidRPr="004938B6">
        <w:rPr>
          <w:rFonts w:ascii="Arial" w:hAnsi="Arial" w:cs="Arial"/>
          <w:sz w:val="22"/>
          <w:szCs w:val="22"/>
          <w:highlight w:val="yellow"/>
          <w:lang w:val="en-GB"/>
        </w:rPr>
        <w:t>Correct: There is still a need for both liquidation and rescue procedures in insolvency systems.</w:t>
      </w:r>
    </w:p>
    <w:p w14:paraId="3AA67487" w14:textId="77777777" w:rsidR="001D1BCB" w:rsidRPr="004938B6" w:rsidRDefault="001D1BCB" w:rsidP="00B22774">
      <w:pPr>
        <w:pStyle w:val="ListParagraph"/>
        <w:numPr>
          <w:ilvl w:val="0"/>
          <w:numId w:val="14"/>
        </w:numPr>
        <w:ind w:left="426"/>
        <w:rPr>
          <w:rFonts w:ascii="Arial" w:hAnsi="Arial" w:cs="Arial"/>
          <w:sz w:val="22"/>
          <w:szCs w:val="22"/>
          <w:lang w:val="en-GB"/>
        </w:rPr>
      </w:pPr>
      <w:r w:rsidRPr="004938B6">
        <w:rPr>
          <w:rFonts w:ascii="Arial" w:hAnsi="Arial" w:cs="Arial"/>
          <w:sz w:val="22"/>
          <w:szCs w:val="22"/>
          <w:lang w:val="en-GB"/>
        </w:rPr>
        <w:t>Incorrect: All modern systems have at least a liquidation procedure.</w:t>
      </w:r>
    </w:p>
    <w:bookmarkEnd w:id="0"/>
    <w:p w14:paraId="78E0587A" w14:textId="77777777" w:rsidR="001D1BCB" w:rsidRPr="004938B6" w:rsidRDefault="001D1BCB" w:rsidP="001D1BCB">
      <w:pPr>
        <w:rPr>
          <w:rFonts w:ascii="Arial" w:hAnsi="Arial" w:cs="Arial"/>
          <w:b/>
          <w:bCs/>
          <w:sz w:val="22"/>
          <w:szCs w:val="22"/>
          <w:lang w:val="en-GB"/>
        </w:rPr>
      </w:pPr>
      <w:r w:rsidRPr="004938B6">
        <w:rPr>
          <w:rFonts w:ascii="Arial" w:hAnsi="Arial" w:cs="Arial"/>
          <w:b/>
          <w:bCs/>
          <w:sz w:val="22"/>
          <w:szCs w:val="22"/>
          <w:lang w:val="en-GB"/>
        </w:rPr>
        <w:lastRenderedPageBreak/>
        <w:t xml:space="preserve">Question 1.5 </w:t>
      </w:r>
    </w:p>
    <w:p w14:paraId="49A4995D" w14:textId="77777777" w:rsidR="001D1BCB" w:rsidRPr="004938B6" w:rsidRDefault="001D1BCB" w:rsidP="001D1BCB">
      <w:pPr>
        <w:rPr>
          <w:rFonts w:ascii="Arial" w:hAnsi="Arial" w:cs="Arial"/>
          <w:b/>
          <w:bCs/>
          <w:sz w:val="22"/>
          <w:szCs w:val="22"/>
          <w:lang w:val="en-GB"/>
        </w:rPr>
      </w:pPr>
    </w:p>
    <w:p w14:paraId="63525AA1" w14:textId="4A9C5628" w:rsidR="001D1BCB" w:rsidRPr="004938B6" w:rsidRDefault="001D1BCB" w:rsidP="001D1BCB">
      <w:pPr>
        <w:rPr>
          <w:rFonts w:ascii="Arial" w:hAnsi="Arial" w:cs="Arial"/>
          <w:sz w:val="22"/>
          <w:szCs w:val="22"/>
          <w:lang w:val="en-GB"/>
        </w:rPr>
      </w:pPr>
      <w:r w:rsidRPr="004938B6">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6AA22069" w14:textId="77777777" w:rsidR="001D1BCB" w:rsidRPr="004938B6" w:rsidRDefault="001D1BCB" w:rsidP="001D1BCB">
      <w:pPr>
        <w:rPr>
          <w:rFonts w:ascii="Arial" w:hAnsi="Arial" w:cs="Arial"/>
          <w:sz w:val="22"/>
          <w:szCs w:val="22"/>
          <w:lang w:val="en-GB"/>
        </w:rPr>
      </w:pPr>
    </w:p>
    <w:p w14:paraId="696BC55A" w14:textId="77777777" w:rsidR="001D1BCB" w:rsidRPr="004938B6" w:rsidRDefault="001D1BCB" w:rsidP="00B22774">
      <w:pPr>
        <w:pStyle w:val="ListParagraph"/>
        <w:numPr>
          <w:ilvl w:val="0"/>
          <w:numId w:val="15"/>
        </w:numPr>
        <w:ind w:left="426"/>
        <w:rPr>
          <w:rFonts w:ascii="Arial" w:hAnsi="Arial" w:cs="Arial"/>
          <w:sz w:val="22"/>
          <w:szCs w:val="22"/>
          <w:highlight w:val="yellow"/>
          <w:lang w:val="en-GB"/>
        </w:rPr>
      </w:pPr>
      <w:r w:rsidRPr="004938B6">
        <w:rPr>
          <w:rFonts w:ascii="Arial" w:hAnsi="Arial" w:cs="Arial"/>
          <w:sz w:val="22"/>
          <w:szCs w:val="22"/>
          <w:highlight w:val="yellow"/>
          <w:lang w:val="en-GB"/>
        </w:rPr>
        <w:t>Correct: The requirements and principles do differ and pose problems in a cross-border case.</w:t>
      </w:r>
    </w:p>
    <w:p w14:paraId="667EF8FE" w14:textId="77777777" w:rsidR="001D1BCB" w:rsidRPr="004938B6" w:rsidRDefault="001D1BCB" w:rsidP="00B22774">
      <w:pPr>
        <w:pStyle w:val="ListParagraph"/>
        <w:numPr>
          <w:ilvl w:val="0"/>
          <w:numId w:val="15"/>
        </w:numPr>
        <w:ind w:left="426"/>
        <w:rPr>
          <w:rFonts w:ascii="Arial" w:hAnsi="Arial" w:cs="Arial"/>
          <w:sz w:val="22"/>
          <w:szCs w:val="22"/>
          <w:lang w:val="en-GB"/>
        </w:rPr>
      </w:pPr>
      <w:r w:rsidRPr="004938B6">
        <w:rPr>
          <w:rFonts w:ascii="Arial" w:hAnsi="Arial" w:cs="Arial"/>
          <w:sz w:val="22"/>
          <w:szCs w:val="22"/>
          <w:lang w:val="en-GB"/>
        </w:rPr>
        <w:t>Incorrect: The insolvency laws of the State where the original insolvency order is issued will not necessarily apply to all the other States involved in the matter.</w:t>
      </w:r>
    </w:p>
    <w:p w14:paraId="3023064F" w14:textId="77777777" w:rsidR="001D1BCB" w:rsidRPr="004938B6" w:rsidRDefault="001D1BCB" w:rsidP="00B22774">
      <w:pPr>
        <w:pStyle w:val="ListParagraph"/>
        <w:numPr>
          <w:ilvl w:val="0"/>
          <w:numId w:val="15"/>
        </w:numPr>
        <w:ind w:left="426"/>
        <w:rPr>
          <w:rFonts w:ascii="Arial" w:hAnsi="Arial" w:cs="Arial"/>
          <w:sz w:val="22"/>
          <w:szCs w:val="22"/>
          <w:lang w:val="en-GB"/>
        </w:rPr>
      </w:pPr>
      <w:r w:rsidRPr="004938B6">
        <w:rPr>
          <w:rFonts w:ascii="Arial" w:hAnsi="Arial" w:cs="Arial"/>
          <w:sz w:val="22"/>
          <w:szCs w:val="22"/>
          <w:lang w:val="en-GB"/>
        </w:rPr>
        <w:t>Incorrect: Avoidable dispositions and executory contracts do pose problems in a cross-border case since the requirements differ.</w:t>
      </w:r>
    </w:p>
    <w:p w14:paraId="4AB5DCF7" w14:textId="77777777" w:rsidR="001D1BCB" w:rsidRPr="004938B6" w:rsidRDefault="001D1BCB" w:rsidP="00B22774">
      <w:pPr>
        <w:pStyle w:val="ListParagraph"/>
        <w:numPr>
          <w:ilvl w:val="0"/>
          <w:numId w:val="15"/>
        </w:numPr>
        <w:autoSpaceDE w:val="0"/>
        <w:autoSpaceDN w:val="0"/>
        <w:adjustRightInd w:val="0"/>
        <w:ind w:left="426"/>
        <w:rPr>
          <w:rFonts w:ascii="Arial" w:hAnsi="Arial" w:cs="Arial"/>
          <w:sz w:val="22"/>
          <w:szCs w:val="22"/>
          <w:lang w:val="en-GB"/>
        </w:rPr>
      </w:pPr>
      <w:r w:rsidRPr="004938B6">
        <w:rPr>
          <w:rFonts w:ascii="Arial" w:hAnsi="Arial" w:cs="Arial"/>
          <w:sz w:val="22"/>
          <w:szCs w:val="22"/>
          <w:lang w:val="en-GB"/>
        </w:rPr>
        <w:t xml:space="preserve">Incorrect: Avoidable dispositions and executory contracts may not be disregarded in a cross-border case. </w:t>
      </w:r>
    </w:p>
    <w:p w14:paraId="3DEAC885" w14:textId="77777777" w:rsidR="001D1BCB" w:rsidRPr="004938B6" w:rsidRDefault="001D1BCB" w:rsidP="001D1BCB">
      <w:pPr>
        <w:autoSpaceDE w:val="0"/>
        <w:autoSpaceDN w:val="0"/>
        <w:adjustRightInd w:val="0"/>
        <w:jc w:val="both"/>
        <w:rPr>
          <w:rFonts w:ascii="Arial" w:hAnsi="Arial" w:cs="Arial"/>
          <w:b/>
          <w:bCs/>
          <w:sz w:val="22"/>
          <w:szCs w:val="22"/>
          <w:lang w:val="en-GB"/>
        </w:rPr>
      </w:pPr>
    </w:p>
    <w:p w14:paraId="413986DA" w14:textId="77777777" w:rsidR="001D1BCB" w:rsidRPr="004938B6" w:rsidRDefault="001D1BCB" w:rsidP="001D1BCB">
      <w:pPr>
        <w:autoSpaceDE w:val="0"/>
        <w:autoSpaceDN w:val="0"/>
        <w:adjustRightInd w:val="0"/>
        <w:jc w:val="both"/>
        <w:rPr>
          <w:rFonts w:ascii="Arial" w:hAnsi="Arial" w:cs="Arial"/>
          <w:sz w:val="22"/>
          <w:szCs w:val="22"/>
          <w:lang w:val="en-GB"/>
        </w:rPr>
      </w:pPr>
      <w:r w:rsidRPr="004938B6">
        <w:rPr>
          <w:rFonts w:ascii="Arial" w:hAnsi="Arial" w:cs="Arial"/>
          <w:b/>
          <w:bCs/>
          <w:sz w:val="22"/>
          <w:szCs w:val="22"/>
          <w:lang w:val="en-GB"/>
        </w:rPr>
        <w:t>Question 1.6</w:t>
      </w:r>
      <w:r w:rsidRPr="004938B6">
        <w:rPr>
          <w:rFonts w:ascii="Arial" w:hAnsi="Arial" w:cs="Arial"/>
          <w:sz w:val="22"/>
          <w:szCs w:val="22"/>
          <w:lang w:val="en-GB"/>
        </w:rPr>
        <w:t xml:space="preserve"> </w:t>
      </w:r>
    </w:p>
    <w:p w14:paraId="6498D000" w14:textId="77777777" w:rsidR="001D1BCB" w:rsidRPr="004938B6" w:rsidRDefault="001D1BCB" w:rsidP="001D1BCB">
      <w:pPr>
        <w:autoSpaceDE w:val="0"/>
        <w:autoSpaceDN w:val="0"/>
        <w:adjustRightInd w:val="0"/>
        <w:jc w:val="both"/>
        <w:rPr>
          <w:rFonts w:ascii="Arial" w:hAnsi="Arial" w:cs="Arial"/>
          <w:sz w:val="22"/>
          <w:szCs w:val="22"/>
          <w:lang w:val="en-GB"/>
        </w:rPr>
      </w:pPr>
    </w:p>
    <w:p w14:paraId="0011D00B" w14:textId="5570784D" w:rsidR="001D1BCB" w:rsidRPr="004938B6" w:rsidRDefault="001D1BCB" w:rsidP="001D1BCB">
      <w:pPr>
        <w:autoSpaceDE w:val="0"/>
        <w:autoSpaceDN w:val="0"/>
        <w:adjustRightInd w:val="0"/>
        <w:jc w:val="both"/>
        <w:rPr>
          <w:rFonts w:ascii="Arial" w:hAnsi="Arial" w:cs="Arial"/>
          <w:sz w:val="22"/>
          <w:szCs w:val="22"/>
          <w:lang w:val="en-GB"/>
        </w:rPr>
      </w:pPr>
      <w:r w:rsidRPr="004938B6">
        <w:rPr>
          <w:rFonts w:ascii="Arial" w:hAnsi="Arial" w:cs="Arial"/>
          <w:sz w:val="22"/>
          <w:szCs w:val="22"/>
          <w:lang w:val="en-GB"/>
        </w:rPr>
        <w:t>To what law can the local court refer in order to resolve the specific international law issue?</w:t>
      </w:r>
    </w:p>
    <w:p w14:paraId="50127FAC" w14:textId="77777777" w:rsidR="0045570A" w:rsidRPr="004938B6" w:rsidRDefault="0045570A" w:rsidP="001D1BCB">
      <w:pPr>
        <w:autoSpaceDE w:val="0"/>
        <w:autoSpaceDN w:val="0"/>
        <w:adjustRightInd w:val="0"/>
        <w:jc w:val="both"/>
        <w:rPr>
          <w:rFonts w:ascii="Arial" w:hAnsi="Arial" w:cs="Arial"/>
          <w:sz w:val="22"/>
          <w:szCs w:val="22"/>
          <w:lang w:val="en-GB"/>
        </w:rPr>
      </w:pPr>
    </w:p>
    <w:p w14:paraId="4666D8B0" w14:textId="77777777" w:rsidR="001D1BCB" w:rsidRPr="004938B6" w:rsidRDefault="001D1BCB" w:rsidP="00B22774">
      <w:pPr>
        <w:pStyle w:val="ListParagraph"/>
        <w:numPr>
          <w:ilvl w:val="0"/>
          <w:numId w:val="2"/>
        </w:numPr>
        <w:autoSpaceDE w:val="0"/>
        <w:autoSpaceDN w:val="0"/>
        <w:adjustRightInd w:val="0"/>
        <w:ind w:left="426"/>
        <w:jc w:val="both"/>
        <w:rPr>
          <w:rFonts w:ascii="Arial" w:hAnsi="Arial" w:cs="Arial"/>
          <w:sz w:val="22"/>
          <w:szCs w:val="22"/>
          <w:highlight w:val="yellow"/>
          <w:lang w:val="en-GB"/>
        </w:rPr>
      </w:pPr>
      <w:r w:rsidRPr="004938B6">
        <w:rPr>
          <w:rFonts w:ascii="Arial" w:hAnsi="Arial" w:cs="Arial"/>
          <w:sz w:val="22"/>
          <w:szCs w:val="22"/>
          <w:highlight w:val="yellow"/>
          <w:lang w:val="en-GB"/>
        </w:rPr>
        <w:t xml:space="preserve">Correct: An insolvency treaty between the domestic state and foreign state has been ratified as part of the domestic law.   </w:t>
      </w:r>
    </w:p>
    <w:p w14:paraId="7293B599" w14:textId="77777777" w:rsidR="001D1BCB" w:rsidRPr="004938B6" w:rsidRDefault="001D1BCB" w:rsidP="00B22774">
      <w:pPr>
        <w:pStyle w:val="ListParagraph"/>
        <w:numPr>
          <w:ilvl w:val="0"/>
          <w:numId w:val="2"/>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 xml:space="preserve">Incorrect: Not a domestic law – it is a multilaterally developed instrument as a resource to influence domestic insolvency law reform. </w:t>
      </w:r>
    </w:p>
    <w:p w14:paraId="27AA9802" w14:textId="77777777" w:rsidR="001D1BCB" w:rsidRPr="004938B6" w:rsidRDefault="001D1BCB" w:rsidP="00B22774">
      <w:pPr>
        <w:pStyle w:val="ListParagraph"/>
        <w:numPr>
          <w:ilvl w:val="0"/>
          <w:numId w:val="2"/>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 xml:space="preserve">Incorrect: Not a law – it is a multilaterally developed instrument as a resource to influence domestic insolvency law reform. </w:t>
      </w:r>
    </w:p>
    <w:p w14:paraId="56964E15" w14:textId="77777777" w:rsidR="001D1BCB" w:rsidRPr="004938B6" w:rsidRDefault="001D1BCB" w:rsidP="00B22774">
      <w:pPr>
        <w:pStyle w:val="ListParagraph"/>
        <w:numPr>
          <w:ilvl w:val="0"/>
          <w:numId w:val="2"/>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Incorrect: when an insolvency raises an issue connected with another legal system, it brings private international law (or conflicts of law) into play. In this case the ratified treaty will affect its relevance.</w:t>
      </w:r>
    </w:p>
    <w:p w14:paraId="5F3E4ECC" w14:textId="77777777" w:rsidR="001D1BCB" w:rsidRPr="004938B6" w:rsidRDefault="001D1BCB" w:rsidP="001D1BCB">
      <w:pPr>
        <w:autoSpaceDE w:val="0"/>
        <w:autoSpaceDN w:val="0"/>
        <w:adjustRightInd w:val="0"/>
        <w:ind w:left="360"/>
        <w:jc w:val="both"/>
        <w:rPr>
          <w:rFonts w:ascii="Arial" w:hAnsi="Arial" w:cs="Arial"/>
          <w:sz w:val="22"/>
          <w:szCs w:val="22"/>
          <w:lang w:val="en-GB"/>
        </w:rPr>
      </w:pPr>
    </w:p>
    <w:p w14:paraId="69529670" w14:textId="77777777"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b/>
          <w:bCs/>
          <w:sz w:val="22"/>
          <w:szCs w:val="22"/>
          <w:lang w:val="en-GB"/>
        </w:rPr>
        <w:t>Question 1.7</w:t>
      </w:r>
      <w:r w:rsidRPr="004938B6">
        <w:rPr>
          <w:rFonts w:ascii="Arial" w:hAnsi="Arial" w:cs="Arial"/>
          <w:sz w:val="22"/>
          <w:szCs w:val="22"/>
          <w:lang w:val="en-GB"/>
        </w:rPr>
        <w:t xml:space="preserve">  </w:t>
      </w:r>
    </w:p>
    <w:p w14:paraId="7523EC0D" w14:textId="77777777" w:rsidR="001D1BCB" w:rsidRPr="004938B6" w:rsidRDefault="001D1BCB" w:rsidP="001D1BCB">
      <w:pPr>
        <w:spacing w:line="276" w:lineRule="auto"/>
        <w:jc w:val="both"/>
        <w:rPr>
          <w:rFonts w:ascii="Arial" w:hAnsi="Arial" w:cs="Arial"/>
          <w:sz w:val="22"/>
          <w:szCs w:val="22"/>
          <w:lang w:val="en-GB"/>
        </w:rPr>
      </w:pPr>
    </w:p>
    <w:p w14:paraId="7461D9C6" w14:textId="206245FE"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sz w:val="22"/>
          <w:szCs w:val="22"/>
          <w:lang w:val="en-GB"/>
        </w:rPr>
        <w:t xml:space="preserve">Which one of the following documents mandates cooperation or communication between courts in concurrent insolvency proceedings on the same debtor, which are being conducted in different nation states?  </w:t>
      </w:r>
    </w:p>
    <w:p w14:paraId="68EC6FD2" w14:textId="77777777" w:rsidR="001D1BCB" w:rsidRPr="004938B6" w:rsidRDefault="001D1BCB" w:rsidP="001D1BCB">
      <w:pPr>
        <w:spacing w:line="276" w:lineRule="auto"/>
        <w:jc w:val="both"/>
        <w:rPr>
          <w:rFonts w:ascii="Arial" w:hAnsi="Arial" w:cs="Arial"/>
          <w:sz w:val="22"/>
          <w:szCs w:val="22"/>
          <w:lang w:val="en-GB"/>
        </w:rPr>
      </w:pPr>
    </w:p>
    <w:p w14:paraId="518AC4E6" w14:textId="401F4A0F" w:rsidR="001D1BCB" w:rsidRPr="004938B6" w:rsidRDefault="001D1BCB" w:rsidP="00B22774">
      <w:pPr>
        <w:pStyle w:val="ListParagraph"/>
        <w:numPr>
          <w:ilvl w:val="0"/>
          <w:numId w:val="7"/>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Incorrect: ALI</w:t>
      </w:r>
      <w:r w:rsidR="00112163">
        <w:rPr>
          <w:rFonts w:ascii="Arial" w:hAnsi="Arial" w:cs="Arial"/>
          <w:sz w:val="22"/>
          <w:szCs w:val="22"/>
          <w:lang w:val="en-GB"/>
        </w:rPr>
        <w:t xml:space="preserve"> </w:t>
      </w:r>
      <w:r w:rsidRPr="004938B6">
        <w:rPr>
          <w:rFonts w:ascii="Arial" w:hAnsi="Arial" w:cs="Arial"/>
          <w:sz w:val="22"/>
          <w:szCs w:val="22"/>
          <w:lang w:val="en-GB"/>
        </w:rPr>
        <w:t>/</w:t>
      </w:r>
      <w:r w:rsidR="00112163">
        <w:rPr>
          <w:rFonts w:ascii="Arial" w:hAnsi="Arial" w:cs="Arial"/>
          <w:sz w:val="22"/>
          <w:szCs w:val="22"/>
          <w:lang w:val="en-GB"/>
        </w:rPr>
        <w:t xml:space="preserve"> </w:t>
      </w:r>
      <w:r w:rsidRPr="004938B6">
        <w:rPr>
          <w:rFonts w:ascii="Arial" w:hAnsi="Arial" w:cs="Arial"/>
          <w:sz w:val="22"/>
          <w:szCs w:val="22"/>
          <w:lang w:val="en-GB"/>
        </w:rPr>
        <w:t xml:space="preserve">III Global Guideline 3: A court </w:t>
      </w:r>
      <w:r w:rsidRPr="00112163">
        <w:rPr>
          <w:rFonts w:ascii="Arial" w:hAnsi="Arial" w:cs="Arial"/>
          <w:b/>
          <w:bCs/>
          <w:sz w:val="22"/>
          <w:szCs w:val="22"/>
          <w:lang w:val="en-GB"/>
        </w:rPr>
        <w:t>may</w:t>
      </w:r>
      <w:r w:rsidRPr="004938B6">
        <w:rPr>
          <w:rFonts w:ascii="Arial" w:hAnsi="Arial" w:cs="Arial"/>
          <w:sz w:val="22"/>
          <w:szCs w:val="22"/>
          <w:lang w:val="en-GB"/>
        </w:rPr>
        <w:t xml:space="preserve"> communicate with another court in connection with matters relating to proceedings before it for the purposes of coordinating and harmonizing proceedings before it with those in another jurisdiction. </w:t>
      </w:r>
    </w:p>
    <w:p w14:paraId="53B07DD3" w14:textId="77777777" w:rsidR="001D1BCB" w:rsidRPr="004938B6" w:rsidRDefault="001D1BCB" w:rsidP="00B22774">
      <w:pPr>
        <w:pStyle w:val="ListParagraph"/>
        <w:numPr>
          <w:ilvl w:val="0"/>
          <w:numId w:val="7"/>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 xml:space="preserve">Incorrect: EU Court-to-Court Communications Guideline 3: A court </w:t>
      </w:r>
      <w:r w:rsidRPr="00112163">
        <w:rPr>
          <w:rFonts w:ascii="Arial" w:hAnsi="Arial" w:cs="Arial"/>
          <w:b/>
          <w:bCs/>
          <w:sz w:val="22"/>
          <w:szCs w:val="22"/>
          <w:lang w:val="en-GB"/>
        </w:rPr>
        <w:t>may</w:t>
      </w:r>
      <w:r w:rsidRPr="004938B6">
        <w:rPr>
          <w:rFonts w:ascii="Arial" w:hAnsi="Arial" w:cs="Arial"/>
          <w:sz w:val="22"/>
          <w:szCs w:val="22"/>
          <w:lang w:val="en-GB"/>
        </w:rPr>
        <w:t xml:space="preserve"> communicate with another court in connection with matters relating to proceedings before it for the purposes of coordinating and harmonising proceedings before it with those in the other jurisdiction.</w:t>
      </w:r>
    </w:p>
    <w:p w14:paraId="34D7F26D" w14:textId="77777777" w:rsidR="001D1BCB" w:rsidRPr="004938B6" w:rsidRDefault="001D1BCB" w:rsidP="00B22774">
      <w:pPr>
        <w:pStyle w:val="ListParagraph"/>
        <w:numPr>
          <w:ilvl w:val="0"/>
          <w:numId w:val="7"/>
        </w:numPr>
        <w:autoSpaceDE w:val="0"/>
        <w:autoSpaceDN w:val="0"/>
        <w:adjustRightInd w:val="0"/>
        <w:ind w:left="426"/>
        <w:jc w:val="both"/>
        <w:rPr>
          <w:rFonts w:ascii="Arial" w:hAnsi="Arial" w:cs="Arial"/>
          <w:sz w:val="22"/>
          <w:szCs w:val="22"/>
          <w:highlight w:val="yellow"/>
          <w:lang w:val="en-GB"/>
        </w:rPr>
      </w:pPr>
      <w:r w:rsidRPr="004938B6">
        <w:rPr>
          <w:rFonts w:ascii="Arial" w:hAnsi="Arial" w:cs="Arial"/>
          <w:sz w:val="22"/>
          <w:szCs w:val="22"/>
          <w:highlight w:val="yellow"/>
          <w:lang w:val="en-GB"/>
        </w:rPr>
        <w:t xml:space="preserve">Correct: UNCITRAL Model Law on CBI Article 25.1 “In matters referred to in article 1, the court </w:t>
      </w:r>
      <w:r w:rsidRPr="00112163">
        <w:rPr>
          <w:rFonts w:ascii="Arial" w:hAnsi="Arial" w:cs="Arial"/>
          <w:b/>
          <w:bCs/>
          <w:sz w:val="22"/>
          <w:szCs w:val="22"/>
          <w:highlight w:val="yellow"/>
          <w:lang w:val="en-GB"/>
        </w:rPr>
        <w:t>shall</w:t>
      </w:r>
      <w:r w:rsidRPr="004938B6">
        <w:rPr>
          <w:rFonts w:ascii="Arial" w:hAnsi="Arial" w:cs="Arial"/>
          <w:sz w:val="22"/>
          <w:szCs w:val="22"/>
          <w:highlight w:val="yellow"/>
          <w:lang w:val="en-GB"/>
        </w:rPr>
        <w:t xml:space="preserve"> cooperate to the maximum extent possible with foreign courts or foreign representatives </w:t>
      </w:r>
    </w:p>
    <w:p w14:paraId="5B7C1337" w14:textId="77777777" w:rsidR="001D1BCB" w:rsidRPr="004938B6" w:rsidRDefault="001D1BCB" w:rsidP="00B22774">
      <w:pPr>
        <w:pStyle w:val="ListParagraph"/>
        <w:numPr>
          <w:ilvl w:val="0"/>
          <w:numId w:val="7"/>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 xml:space="preserve">Incorrect: JIN Guideline 1: … the courts should </w:t>
      </w:r>
      <w:r w:rsidRPr="00112163">
        <w:rPr>
          <w:rFonts w:ascii="Arial" w:hAnsi="Arial" w:cs="Arial"/>
          <w:b/>
          <w:bCs/>
          <w:sz w:val="22"/>
          <w:szCs w:val="22"/>
          <w:lang w:val="en-GB"/>
        </w:rPr>
        <w:t>encourage</w:t>
      </w:r>
      <w:r w:rsidRPr="004938B6">
        <w:rPr>
          <w:rFonts w:ascii="Arial" w:hAnsi="Arial" w:cs="Arial"/>
          <w:sz w:val="22"/>
          <w:szCs w:val="22"/>
          <w:lang w:val="en-GB"/>
        </w:rPr>
        <w:t xml:space="preserve"> administrators in Parallel Proceedings to cooperate in all aspects of the case, including the necessity of notifying the courts at the earliest practicable opportunity of issues present and potential that may (a) affect those proceedings; and (b) benefit from communication and coordination between the courts. Guideline 7: A court </w:t>
      </w:r>
      <w:r w:rsidRPr="00112163">
        <w:rPr>
          <w:rFonts w:ascii="Arial" w:hAnsi="Arial" w:cs="Arial"/>
          <w:b/>
          <w:bCs/>
          <w:sz w:val="22"/>
          <w:szCs w:val="22"/>
          <w:lang w:val="en-GB"/>
        </w:rPr>
        <w:t>may</w:t>
      </w:r>
      <w:r w:rsidRPr="004938B6">
        <w:rPr>
          <w:rFonts w:ascii="Arial" w:hAnsi="Arial" w:cs="Arial"/>
          <w:sz w:val="22"/>
          <w:szCs w:val="22"/>
          <w:lang w:val="en-GB"/>
        </w:rPr>
        <w:t xml:space="preserve"> receive communications from a foreign court and may respond directly to them.</w:t>
      </w:r>
    </w:p>
    <w:p w14:paraId="41FA1A18" w14:textId="42457412" w:rsidR="001D1BCB" w:rsidRPr="004938B6" w:rsidRDefault="001D1BCB" w:rsidP="001D1BCB">
      <w:pPr>
        <w:autoSpaceDE w:val="0"/>
        <w:autoSpaceDN w:val="0"/>
        <w:adjustRightInd w:val="0"/>
        <w:jc w:val="both"/>
        <w:rPr>
          <w:rFonts w:ascii="Arial" w:hAnsi="Arial" w:cs="Arial"/>
          <w:sz w:val="22"/>
          <w:szCs w:val="22"/>
          <w:lang w:val="en-GB"/>
        </w:rPr>
      </w:pPr>
    </w:p>
    <w:p w14:paraId="7D82A1FD" w14:textId="314AEB40" w:rsidR="0025595E" w:rsidRPr="004938B6" w:rsidRDefault="0025595E" w:rsidP="001D1BCB">
      <w:pPr>
        <w:autoSpaceDE w:val="0"/>
        <w:autoSpaceDN w:val="0"/>
        <w:adjustRightInd w:val="0"/>
        <w:jc w:val="both"/>
        <w:rPr>
          <w:rFonts w:ascii="Arial" w:hAnsi="Arial" w:cs="Arial"/>
          <w:sz w:val="22"/>
          <w:szCs w:val="22"/>
          <w:lang w:val="en-GB"/>
        </w:rPr>
      </w:pPr>
    </w:p>
    <w:p w14:paraId="222FBC63" w14:textId="77777777" w:rsidR="0007729B" w:rsidRPr="004938B6" w:rsidRDefault="0007729B" w:rsidP="001D1BCB">
      <w:pPr>
        <w:autoSpaceDE w:val="0"/>
        <w:autoSpaceDN w:val="0"/>
        <w:adjustRightInd w:val="0"/>
        <w:jc w:val="both"/>
        <w:rPr>
          <w:rFonts w:ascii="Arial" w:hAnsi="Arial" w:cs="Arial"/>
          <w:sz w:val="22"/>
          <w:szCs w:val="22"/>
          <w:lang w:val="en-GB"/>
        </w:rPr>
      </w:pPr>
    </w:p>
    <w:p w14:paraId="7A0EB25A" w14:textId="77777777"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b/>
          <w:bCs/>
          <w:sz w:val="22"/>
          <w:szCs w:val="22"/>
          <w:lang w:val="en-GB"/>
        </w:rPr>
        <w:lastRenderedPageBreak/>
        <w:t>Question 1.8</w:t>
      </w:r>
      <w:r w:rsidRPr="004938B6">
        <w:rPr>
          <w:rFonts w:ascii="Arial" w:hAnsi="Arial" w:cs="Arial"/>
          <w:sz w:val="22"/>
          <w:szCs w:val="22"/>
          <w:lang w:val="en-GB"/>
        </w:rPr>
        <w:t xml:space="preserve">  </w:t>
      </w:r>
    </w:p>
    <w:p w14:paraId="6012ECC0" w14:textId="77777777" w:rsidR="001D1BCB" w:rsidRPr="004938B6" w:rsidRDefault="001D1BCB" w:rsidP="001D1BCB">
      <w:pPr>
        <w:spacing w:line="276" w:lineRule="auto"/>
        <w:jc w:val="both"/>
        <w:rPr>
          <w:rFonts w:ascii="Arial" w:hAnsi="Arial" w:cs="Arial"/>
          <w:sz w:val="22"/>
          <w:szCs w:val="22"/>
          <w:lang w:val="en-GB"/>
        </w:rPr>
      </w:pPr>
    </w:p>
    <w:p w14:paraId="32C7E0E3" w14:textId="20DD2CF8"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sz w:val="22"/>
          <w:szCs w:val="22"/>
          <w:lang w:val="en-GB"/>
        </w:rPr>
        <w:t xml:space="preserve">Which of the following conventions and treaties does </w:t>
      </w:r>
      <w:r w:rsidRPr="00112163">
        <w:rPr>
          <w:rFonts w:ascii="Arial" w:hAnsi="Arial" w:cs="Arial"/>
          <w:b/>
          <w:bCs/>
          <w:sz w:val="22"/>
          <w:szCs w:val="22"/>
          <w:lang w:val="en-GB"/>
        </w:rPr>
        <w:t>not</w:t>
      </w:r>
      <w:r w:rsidRPr="004938B6">
        <w:rPr>
          <w:rFonts w:ascii="Arial" w:hAnsi="Arial" w:cs="Arial"/>
          <w:sz w:val="22"/>
          <w:szCs w:val="22"/>
          <w:lang w:val="en-GB"/>
        </w:rPr>
        <w:t xml:space="preserve"> provide for judicial cooperation where there are surplus funds remaining in a proceeding in one treaty state and there are concurrent insolvency proceedings over the same debtor in another treaty state?</w:t>
      </w:r>
    </w:p>
    <w:p w14:paraId="390B39F5" w14:textId="77777777" w:rsidR="001D1BCB" w:rsidRPr="004938B6" w:rsidRDefault="001D1BCB" w:rsidP="001D1BCB">
      <w:pPr>
        <w:spacing w:line="276" w:lineRule="auto"/>
        <w:jc w:val="both"/>
        <w:rPr>
          <w:rFonts w:ascii="Arial" w:hAnsi="Arial" w:cs="Arial"/>
          <w:sz w:val="22"/>
          <w:szCs w:val="22"/>
          <w:lang w:val="en-GB"/>
        </w:rPr>
      </w:pPr>
    </w:p>
    <w:p w14:paraId="7EBB4F81" w14:textId="77777777" w:rsidR="001D1BCB" w:rsidRPr="004938B6" w:rsidRDefault="001D1BCB" w:rsidP="00B22774">
      <w:pPr>
        <w:pStyle w:val="ListParagraph"/>
        <w:numPr>
          <w:ilvl w:val="0"/>
          <w:numId w:val="3"/>
        </w:numPr>
        <w:ind w:left="425" w:hanging="357"/>
        <w:rPr>
          <w:rFonts w:ascii="Arial" w:eastAsiaTheme="minorHAnsi" w:hAnsi="Arial" w:cs="Arial"/>
          <w:sz w:val="22"/>
          <w:szCs w:val="22"/>
          <w:lang w:val="en-GB"/>
        </w:rPr>
      </w:pPr>
      <w:r w:rsidRPr="004938B6">
        <w:rPr>
          <w:rFonts w:ascii="Arial" w:hAnsi="Arial" w:cs="Arial"/>
          <w:sz w:val="22"/>
          <w:szCs w:val="22"/>
          <w:lang w:val="en-GB"/>
        </w:rPr>
        <w:t>Incorrect: Montevideo Treaty on International Commercial Law (1889)</w:t>
      </w:r>
      <w:r w:rsidRPr="004938B6">
        <w:rPr>
          <w:rFonts w:ascii="Arial" w:eastAsiaTheme="minorHAnsi" w:hAnsi="Arial" w:cs="Arial"/>
          <w:sz w:val="22"/>
          <w:szCs w:val="22"/>
          <w:lang w:val="en-GB"/>
        </w:rPr>
        <w:t xml:space="preserve"> Title X On Bankruptcies Article 41 When there is a case for plurality of bankruptcies, in accordance with the provisions of this title, unclaimed funds after the payment of dividend will remain to the order of the court of the other bankruptcy. There will be judicial co-operation to this end.</w:t>
      </w:r>
    </w:p>
    <w:p w14:paraId="72E61074" w14:textId="77777777" w:rsidR="001D1BCB" w:rsidRPr="004938B6" w:rsidRDefault="001D1BCB" w:rsidP="00B22774">
      <w:pPr>
        <w:pStyle w:val="ListParagraph"/>
        <w:numPr>
          <w:ilvl w:val="0"/>
          <w:numId w:val="3"/>
        </w:numPr>
        <w:ind w:left="425" w:hanging="357"/>
        <w:rPr>
          <w:rFonts w:ascii="Arial" w:eastAsiaTheme="minorHAnsi" w:hAnsi="Arial" w:cs="Arial"/>
          <w:sz w:val="22"/>
          <w:szCs w:val="22"/>
          <w:lang w:val="en-GB"/>
        </w:rPr>
      </w:pPr>
      <w:r w:rsidRPr="004938B6">
        <w:rPr>
          <w:rFonts w:ascii="Arial" w:hAnsi="Arial" w:cs="Arial"/>
          <w:sz w:val="22"/>
          <w:szCs w:val="22"/>
          <w:lang w:val="en-GB"/>
        </w:rPr>
        <w:t xml:space="preserve">Incorrect: Montevideo Treaty on International Commercial Terrestrial Law (1940) Title </w:t>
      </w:r>
      <w:r w:rsidRPr="004938B6">
        <w:rPr>
          <w:rFonts w:ascii="Arial" w:eastAsiaTheme="minorHAnsi" w:hAnsi="Arial" w:cs="Arial"/>
          <w:sz w:val="22"/>
          <w:szCs w:val="22"/>
          <w:lang w:val="en-GB"/>
        </w:rPr>
        <w:t>VIII - On Bankruptcies Article 47 [similar to 1889 Article 41] .</w:t>
      </w:r>
    </w:p>
    <w:p w14:paraId="7F12376F" w14:textId="77777777" w:rsidR="001D1BCB" w:rsidRPr="004938B6" w:rsidRDefault="001D1BCB" w:rsidP="00B22774">
      <w:pPr>
        <w:pStyle w:val="ListParagraph"/>
        <w:numPr>
          <w:ilvl w:val="0"/>
          <w:numId w:val="3"/>
        </w:numPr>
        <w:ind w:left="425" w:hanging="357"/>
        <w:rPr>
          <w:rFonts w:ascii="Arial" w:eastAsiaTheme="minorHAnsi" w:hAnsi="Arial" w:cs="Arial"/>
          <w:sz w:val="22"/>
          <w:szCs w:val="22"/>
          <w:lang w:val="en-GB"/>
        </w:rPr>
      </w:pPr>
      <w:r w:rsidRPr="004938B6">
        <w:rPr>
          <w:rFonts w:ascii="Arial" w:hAnsi="Arial" w:cs="Arial"/>
          <w:sz w:val="22"/>
          <w:szCs w:val="22"/>
          <w:lang w:val="en-GB"/>
        </w:rPr>
        <w:t xml:space="preserve">Incorrect: Montevideo Treaty on International Procedural Law (1940) Title IV – Creditors Meetings Article 21 also provides for a surplus in one estate where there are concurrent proceedings. </w:t>
      </w:r>
    </w:p>
    <w:p w14:paraId="78E5A2EB" w14:textId="77777777" w:rsidR="001D1BCB" w:rsidRPr="004938B6" w:rsidRDefault="001D1BCB" w:rsidP="00B22774">
      <w:pPr>
        <w:pStyle w:val="ListParagraph"/>
        <w:numPr>
          <w:ilvl w:val="0"/>
          <w:numId w:val="3"/>
        </w:numPr>
        <w:ind w:left="425" w:hanging="357"/>
        <w:rPr>
          <w:rFonts w:ascii="Arial" w:eastAsiaTheme="minorHAnsi" w:hAnsi="Arial" w:cs="Arial"/>
          <w:sz w:val="22"/>
          <w:szCs w:val="22"/>
          <w:highlight w:val="yellow"/>
          <w:lang w:val="en-GB"/>
        </w:rPr>
      </w:pPr>
      <w:r w:rsidRPr="004938B6">
        <w:rPr>
          <w:rFonts w:ascii="Arial" w:eastAsiaTheme="minorHAnsi" w:hAnsi="Arial" w:cs="Arial"/>
          <w:sz w:val="22"/>
          <w:szCs w:val="22"/>
          <w:highlight w:val="yellow"/>
          <w:lang w:val="en-GB"/>
        </w:rPr>
        <w:t xml:space="preserve">Correct: INSOL Module 1 notes state </w:t>
      </w:r>
      <w:r w:rsidRPr="004938B6">
        <w:rPr>
          <w:rFonts w:ascii="Arial" w:hAnsi="Arial" w:cs="Arial"/>
          <w:sz w:val="22"/>
          <w:szCs w:val="22"/>
          <w:highlight w:val="yellow"/>
          <w:lang w:val="en-GB"/>
        </w:rPr>
        <w:t xml:space="preserve">where there are concurrent proceedings, the Havana Convention does not provide procedures for co-operation or co-ordination of any concurrent proceeding and footnotes the treaty texts. (Also footnotes Ian F Fletcher, </w:t>
      </w:r>
      <w:r w:rsidRPr="004938B6">
        <w:rPr>
          <w:rFonts w:ascii="Arial" w:hAnsi="Arial" w:cs="Arial"/>
          <w:i/>
          <w:sz w:val="22"/>
          <w:szCs w:val="22"/>
          <w:highlight w:val="yellow"/>
          <w:lang w:val="en-GB"/>
        </w:rPr>
        <w:t>Insolvency in Private International Law</w:t>
      </w:r>
      <w:r w:rsidRPr="004938B6">
        <w:rPr>
          <w:rFonts w:ascii="Arial" w:hAnsi="Arial" w:cs="Arial"/>
          <w:sz w:val="22"/>
          <w:szCs w:val="22"/>
          <w:highlight w:val="yellow"/>
          <w:lang w:val="en-GB"/>
        </w:rPr>
        <w:t xml:space="preserve"> (2005, 2</w:t>
      </w:r>
      <w:r w:rsidRPr="004938B6">
        <w:rPr>
          <w:rFonts w:ascii="Arial" w:hAnsi="Arial" w:cs="Arial"/>
          <w:sz w:val="22"/>
          <w:szCs w:val="22"/>
          <w:highlight w:val="yellow"/>
          <w:vertAlign w:val="superscript"/>
          <w:lang w:val="en-GB"/>
        </w:rPr>
        <w:t>nd</w:t>
      </w:r>
      <w:r w:rsidRPr="004938B6">
        <w:rPr>
          <w:rFonts w:ascii="Arial" w:hAnsi="Arial" w:cs="Arial"/>
          <w:sz w:val="22"/>
          <w:szCs w:val="22"/>
          <w:highlight w:val="yellow"/>
          <w:lang w:val="en-GB"/>
        </w:rPr>
        <w:t xml:space="preserve"> ed. Oxford University Press) at [5.23] and Appendix V. </w:t>
      </w:r>
    </w:p>
    <w:p w14:paraId="1CA80C7B" w14:textId="77777777" w:rsidR="001D1BCB" w:rsidRPr="004938B6" w:rsidRDefault="001D1BCB" w:rsidP="001D1BCB">
      <w:pPr>
        <w:autoSpaceDE w:val="0"/>
        <w:autoSpaceDN w:val="0"/>
        <w:adjustRightInd w:val="0"/>
        <w:jc w:val="both"/>
        <w:rPr>
          <w:rFonts w:ascii="Arial" w:hAnsi="Arial" w:cs="Arial"/>
          <w:sz w:val="22"/>
          <w:szCs w:val="22"/>
          <w:lang w:val="en-GB"/>
        </w:rPr>
      </w:pPr>
    </w:p>
    <w:p w14:paraId="682BBF5C" w14:textId="77777777"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b/>
          <w:bCs/>
          <w:sz w:val="22"/>
          <w:szCs w:val="22"/>
          <w:lang w:val="en-GB"/>
        </w:rPr>
        <w:t>Question 1.9</w:t>
      </w:r>
      <w:r w:rsidRPr="004938B6">
        <w:rPr>
          <w:rFonts w:ascii="Arial" w:hAnsi="Arial" w:cs="Arial"/>
          <w:sz w:val="22"/>
          <w:szCs w:val="22"/>
          <w:lang w:val="en-GB"/>
        </w:rPr>
        <w:t xml:space="preserve">  </w:t>
      </w:r>
    </w:p>
    <w:p w14:paraId="00158139" w14:textId="77777777" w:rsidR="001D1BCB" w:rsidRPr="004938B6" w:rsidRDefault="001D1BCB" w:rsidP="001D1BCB">
      <w:pPr>
        <w:spacing w:line="276" w:lineRule="auto"/>
        <w:jc w:val="both"/>
        <w:rPr>
          <w:rFonts w:ascii="Arial" w:hAnsi="Arial" w:cs="Arial"/>
          <w:sz w:val="22"/>
          <w:szCs w:val="22"/>
          <w:lang w:val="en-GB"/>
        </w:rPr>
      </w:pPr>
    </w:p>
    <w:p w14:paraId="75F38EF1" w14:textId="540B0F31" w:rsidR="001D1BCB" w:rsidRPr="004938B6" w:rsidRDefault="001D1BCB" w:rsidP="001D1BCB">
      <w:pPr>
        <w:spacing w:line="276" w:lineRule="auto"/>
        <w:jc w:val="both"/>
        <w:rPr>
          <w:rFonts w:ascii="Arial" w:hAnsi="Arial" w:cs="Arial"/>
          <w:sz w:val="22"/>
          <w:szCs w:val="22"/>
          <w:lang w:val="en-GB"/>
        </w:rPr>
      </w:pPr>
      <w:r w:rsidRPr="004938B6">
        <w:rPr>
          <w:rFonts w:ascii="Arial" w:hAnsi="Arial" w:cs="Arial"/>
          <w:sz w:val="22"/>
          <w:szCs w:val="22"/>
          <w:lang w:val="en-GB"/>
        </w:rPr>
        <w:t xml:space="preserve">Which of the following aspects of international insolvency is </w:t>
      </w:r>
      <w:r w:rsidRPr="00112163">
        <w:rPr>
          <w:rFonts w:ascii="Arial" w:hAnsi="Arial" w:cs="Arial"/>
          <w:b/>
          <w:bCs/>
          <w:sz w:val="22"/>
          <w:szCs w:val="22"/>
          <w:lang w:val="en-GB"/>
        </w:rPr>
        <w:t>not</w:t>
      </w:r>
      <w:r w:rsidRPr="004938B6">
        <w:rPr>
          <w:rFonts w:ascii="Arial" w:hAnsi="Arial" w:cs="Arial"/>
          <w:sz w:val="22"/>
          <w:szCs w:val="22"/>
          <w:lang w:val="en-GB"/>
        </w:rPr>
        <w:t xml:space="preserve"> addressed in the EIR Recast?</w:t>
      </w:r>
    </w:p>
    <w:p w14:paraId="4752C071" w14:textId="77777777" w:rsidR="001D1BCB" w:rsidRPr="004938B6" w:rsidRDefault="001D1BCB" w:rsidP="001D1BCB">
      <w:pPr>
        <w:spacing w:line="276" w:lineRule="auto"/>
        <w:jc w:val="both"/>
        <w:rPr>
          <w:rFonts w:ascii="Arial" w:hAnsi="Arial" w:cs="Arial"/>
          <w:sz w:val="22"/>
          <w:szCs w:val="22"/>
          <w:lang w:val="en-GB"/>
        </w:rPr>
      </w:pPr>
    </w:p>
    <w:p w14:paraId="1BBF9F9A" w14:textId="77777777" w:rsidR="001D1BCB" w:rsidRPr="004938B6" w:rsidRDefault="001D1BCB" w:rsidP="00B22774">
      <w:pPr>
        <w:pStyle w:val="ListParagraph"/>
        <w:numPr>
          <w:ilvl w:val="0"/>
          <w:numId w:val="4"/>
        </w:numPr>
        <w:ind w:left="425" w:hanging="357"/>
        <w:jc w:val="both"/>
        <w:rPr>
          <w:rFonts w:ascii="Arial" w:hAnsi="Arial" w:cs="Arial"/>
          <w:sz w:val="22"/>
          <w:szCs w:val="22"/>
          <w:lang w:val="en-GB"/>
        </w:rPr>
      </w:pPr>
      <w:r w:rsidRPr="004938B6">
        <w:rPr>
          <w:rFonts w:ascii="Arial" w:eastAsiaTheme="minorHAnsi" w:hAnsi="Arial" w:cs="Arial"/>
          <w:sz w:val="22"/>
          <w:szCs w:val="22"/>
          <w:lang w:val="en-GB"/>
        </w:rPr>
        <w:t xml:space="preserve">Incorrect: Addresses </w:t>
      </w:r>
      <w:r w:rsidRPr="004938B6">
        <w:rPr>
          <w:rFonts w:ascii="Arial" w:hAnsi="Arial" w:cs="Arial"/>
          <w:sz w:val="22"/>
          <w:szCs w:val="22"/>
          <w:lang w:val="en-GB"/>
        </w:rPr>
        <w:t xml:space="preserve">restructurings as well as liquidations </w:t>
      </w:r>
    </w:p>
    <w:p w14:paraId="215A87BA" w14:textId="5F3EF60F" w:rsidR="001D1BCB" w:rsidRPr="004938B6" w:rsidRDefault="001D1BCB" w:rsidP="00B22774">
      <w:pPr>
        <w:pStyle w:val="ListParagraph"/>
        <w:numPr>
          <w:ilvl w:val="0"/>
          <w:numId w:val="4"/>
        </w:numPr>
        <w:ind w:left="425" w:hanging="357"/>
        <w:jc w:val="both"/>
        <w:rPr>
          <w:rFonts w:ascii="Arial" w:hAnsi="Arial" w:cs="Arial"/>
          <w:sz w:val="22"/>
          <w:szCs w:val="22"/>
          <w:lang w:val="en-GB"/>
        </w:rPr>
      </w:pPr>
      <w:r w:rsidRPr="004938B6">
        <w:rPr>
          <w:rFonts w:ascii="Arial" w:eastAsiaTheme="minorHAnsi" w:hAnsi="Arial" w:cs="Arial"/>
          <w:sz w:val="22"/>
          <w:szCs w:val="22"/>
          <w:lang w:val="en-GB"/>
        </w:rPr>
        <w:t xml:space="preserve">Incorrect: defines </w:t>
      </w:r>
      <w:r w:rsidR="0007729B" w:rsidRPr="004938B6">
        <w:rPr>
          <w:rFonts w:ascii="Arial" w:eastAsiaTheme="minorHAnsi" w:hAnsi="Arial" w:cs="Arial"/>
          <w:sz w:val="22"/>
          <w:szCs w:val="22"/>
          <w:lang w:val="en-GB"/>
        </w:rPr>
        <w:t>“</w:t>
      </w:r>
      <w:r w:rsidRPr="004938B6">
        <w:rPr>
          <w:rFonts w:ascii="Arial" w:hAnsi="Arial" w:cs="Arial"/>
          <w:sz w:val="22"/>
          <w:szCs w:val="22"/>
          <w:lang w:val="en-GB"/>
        </w:rPr>
        <w:t>centre of the debtor’s main interests</w:t>
      </w:r>
      <w:r w:rsidR="0007729B" w:rsidRPr="004938B6">
        <w:rPr>
          <w:rFonts w:ascii="Arial" w:hAnsi="Arial" w:cs="Arial"/>
          <w:sz w:val="22"/>
          <w:szCs w:val="22"/>
          <w:lang w:val="en-GB"/>
        </w:rPr>
        <w:t>”</w:t>
      </w:r>
      <w:r w:rsidRPr="004938B6">
        <w:rPr>
          <w:rFonts w:ascii="Arial" w:hAnsi="Arial" w:cs="Arial"/>
          <w:sz w:val="22"/>
          <w:szCs w:val="22"/>
          <w:lang w:val="en-GB"/>
        </w:rPr>
        <w:t xml:space="preserve"> - previously in the Recitals </w:t>
      </w:r>
    </w:p>
    <w:p w14:paraId="2915A790" w14:textId="77777777" w:rsidR="001D1BCB" w:rsidRPr="004938B6" w:rsidRDefault="001D1BCB" w:rsidP="00B22774">
      <w:pPr>
        <w:pStyle w:val="ListParagraph"/>
        <w:numPr>
          <w:ilvl w:val="0"/>
          <w:numId w:val="4"/>
        </w:numPr>
        <w:ind w:left="425" w:hanging="357"/>
        <w:jc w:val="both"/>
        <w:rPr>
          <w:rFonts w:ascii="Arial" w:hAnsi="Arial" w:cs="Arial"/>
          <w:sz w:val="22"/>
          <w:szCs w:val="22"/>
          <w:highlight w:val="yellow"/>
          <w:lang w:val="en-GB"/>
        </w:rPr>
      </w:pPr>
      <w:r w:rsidRPr="004938B6">
        <w:rPr>
          <w:rFonts w:ascii="Arial" w:eastAsiaTheme="minorHAnsi" w:hAnsi="Arial" w:cs="Arial"/>
          <w:sz w:val="22"/>
          <w:szCs w:val="22"/>
          <w:highlight w:val="yellow"/>
          <w:lang w:val="en-GB"/>
        </w:rPr>
        <w:t xml:space="preserve">Correct: introduces </w:t>
      </w:r>
      <w:r w:rsidRPr="004938B6">
        <w:rPr>
          <w:rFonts w:ascii="Arial" w:hAnsi="Arial" w:cs="Arial"/>
          <w:sz w:val="22"/>
          <w:szCs w:val="22"/>
          <w:highlight w:val="yellow"/>
          <w:lang w:val="en-GB"/>
        </w:rPr>
        <w:t xml:space="preserve">a </w:t>
      </w:r>
      <w:r w:rsidRPr="004938B6">
        <w:rPr>
          <w:rFonts w:ascii="Arial" w:hAnsi="Arial" w:cs="Arial"/>
          <w:b/>
          <w:bCs/>
          <w:sz w:val="22"/>
          <w:szCs w:val="22"/>
          <w:highlight w:val="yellow"/>
          <w:lang w:val="en-GB"/>
        </w:rPr>
        <w:t>decentralised</w:t>
      </w:r>
      <w:r w:rsidRPr="004938B6">
        <w:rPr>
          <w:rFonts w:ascii="Arial" w:hAnsi="Arial" w:cs="Arial"/>
          <w:sz w:val="22"/>
          <w:szCs w:val="22"/>
          <w:highlight w:val="yellow"/>
          <w:lang w:val="en-GB"/>
        </w:rPr>
        <w:t xml:space="preserve"> insolvency register connecting national registers (while not mentioned at this level of detail in the notes, the EIR Recast text website is footnoted.)  </w:t>
      </w:r>
    </w:p>
    <w:p w14:paraId="3ECA139B" w14:textId="77777777" w:rsidR="001D1BCB" w:rsidRPr="004938B6" w:rsidRDefault="001D1BCB" w:rsidP="00B22774">
      <w:pPr>
        <w:pStyle w:val="ListParagraph"/>
        <w:numPr>
          <w:ilvl w:val="0"/>
          <w:numId w:val="4"/>
        </w:numPr>
        <w:ind w:left="425" w:hanging="357"/>
        <w:jc w:val="both"/>
        <w:rPr>
          <w:rFonts w:ascii="Arial" w:hAnsi="Arial" w:cs="Arial"/>
          <w:sz w:val="22"/>
          <w:szCs w:val="22"/>
          <w:lang w:val="en-GB"/>
        </w:rPr>
      </w:pPr>
      <w:r w:rsidRPr="004938B6">
        <w:rPr>
          <w:rFonts w:ascii="Arial" w:eastAsiaTheme="minorHAnsi" w:hAnsi="Arial" w:cs="Arial"/>
          <w:sz w:val="22"/>
          <w:szCs w:val="22"/>
          <w:lang w:val="en-GB"/>
        </w:rPr>
        <w:t xml:space="preserve">Incorrect: </w:t>
      </w:r>
      <w:r w:rsidRPr="004938B6">
        <w:rPr>
          <w:rFonts w:ascii="Arial" w:hAnsi="Arial" w:cs="Arial"/>
          <w:sz w:val="22"/>
          <w:szCs w:val="22"/>
          <w:lang w:val="en-GB"/>
        </w:rPr>
        <w:t>corporate groups are acknowledged through enhanced cooperation and coordination provisions.</w:t>
      </w:r>
    </w:p>
    <w:p w14:paraId="695F0868" w14:textId="77777777" w:rsidR="001D1BCB" w:rsidRPr="004938B6" w:rsidRDefault="001D1BCB" w:rsidP="001D1BCB">
      <w:pPr>
        <w:autoSpaceDE w:val="0"/>
        <w:autoSpaceDN w:val="0"/>
        <w:adjustRightInd w:val="0"/>
        <w:jc w:val="both"/>
        <w:rPr>
          <w:rFonts w:ascii="Arial" w:hAnsi="Arial" w:cs="Arial"/>
          <w:sz w:val="22"/>
          <w:szCs w:val="22"/>
          <w:lang w:val="en-GB"/>
        </w:rPr>
      </w:pPr>
    </w:p>
    <w:p w14:paraId="5C3E1621" w14:textId="77777777" w:rsidR="001D1BCB" w:rsidRPr="004938B6" w:rsidRDefault="001D1BCB" w:rsidP="001D1BCB">
      <w:pPr>
        <w:autoSpaceDE w:val="0"/>
        <w:autoSpaceDN w:val="0"/>
        <w:adjustRightInd w:val="0"/>
        <w:jc w:val="both"/>
        <w:rPr>
          <w:rFonts w:ascii="Arial" w:hAnsi="Arial" w:cs="Arial"/>
          <w:sz w:val="22"/>
          <w:szCs w:val="22"/>
          <w:lang w:val="en-GB"/>
        </w:rPr>
      </w:pPr>
      <w:r w:rsidRPr="004938B6">
        <w:rPr>
          <w:rFonts w:ascii="Arial" w:hAnsi="Arial" w:cs="Arial"/>
          <w:b/>
          <w:bCs/>
          <w:sz w:val="22"/>
          <w:szCs w:val="22"/>
          <w:lang w:val="en-GB"/>
        </w:rPr>
        <w:t>Question 1.10</w:t>
      </w:r>
      <w:r w:rsidRPr="004938B6">
        <w:rPr>
          <w:rFonts w:ascii="Arial" w:hAnsi="Arial" w:cs="Arial"/>
          <w:sz w:val="22"/>
          <w:szCs w:val="22"/>
          <w:lang w:val="en-GB"/>
        </w:rPr>
        <w:t xml:space="preserve"> </w:t>
      </w:r>
    </w:p>
    <w:p w14:paraId="43CAE448" w14:textId="77777777" w:rsidR="001D1BCB" w:rsidRPr="004938B6" w:rsidRDefault="001D1BCB" w:rsidP="001D1BCB">
      <w:pPr>
        <w:autoSpaceDE w:val="0"/>
        <w:autoSpaceDN w:val="0"/>
        <w:adjustRightInd w:val="0"/>
        <w:jc w:val="both"/>
        <w:rPr>
          <w:rFonts w:ascii="Arial" w:hAnsi="Arial" w:cs="Arial"/>
          <w:sz w:val="22"/>
          <w:szCs w:val="22"/>
          <w:lang w:val="en-GB"/>
        </w:rPr>
      </w:pPr>
    </w:p>
    <w:p w14:paraId="7DD27B95" w14:textId="59A46689" w:rsidR="001D1BCB" w:rsidRPr="004938B6" w:rsidRDefault="001D1BCB" w:rsidP="001D1BCB">
      <w:pPr>
        <w:autoSpaceDE w:val="0"/>
        <w:autoSpaceDN w:val="0"/>
        <w:adjustRightInd w:val="0"/>
        <w:jc w:val="both"/>
        <w:rPr>
          <w:rFonts w:ascii="Arial" w:hAnsi="Arial" w:cs="Arial"/>
          <w:sz w:val="22"/>
          <w:szCs w:val="22"/>
          <w:lang w:val="en-GB"/>
        </w:rPr>
      </w:pPr>
      <w:r w:rsidRPr="004938B6">
        <w:rPr>
          <w:rFonts w:ascii="Arial" w:hAnsi="Arial" w:cs="Arial"/>
          <w:sz w:val="22"/>
          <w:szCs w:val="22"/>
          <w:lang w:val="en-GB"/>
        </w:rPr>
        <w:t>What aspect is an international insolvency issue?</w:t>
      </w:r>
    </w:p>
    <w:p w14:paraId="12FE8172" w14:textId="77777777" w:rsidR="001D1BCB" w:rsidRPr="004938B6" w:rsidRDefault="001D1BCB" w:rsidP="001D1BCB">
      <w:pPr>
        <w:autoSpaceDE w:val="0"/>
        <w:autoSpaceDN w:val="0"/>
        <w:adjustRightInd w:val="0"/>
        <w:jc w:val="both"/>
        <w:rPr>
          <w:rFonts w:ascii="Arial" w:hAnsi="Arial" w:cs="Arial"/>
          <w:sz w:val="22"/>
          <w:szCs w:val="22"/>
          <w:lang w:val="en-GB"/>
        </w:rPr>
      </w:pPr>
    </w:p>
    <w:p w14:paraId="0EDC025C" w14:textId="77777777" w:rsidR="001D1BCB" w:rsidRPr="004938B6" w:rsidRDefault="001D1BCB" w:rsidP="00B22774">
      <w:pPr>
        <w:pStyle w:val="ListParagraph"/>
        <w:numPr>
          <w:ilvl w:val="0"/>
          <w:numId w:val="1"/>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Incorrect: it is registered as a local company</w:t>
      </w:r>
      <w:r w:rsidRPr="004938B6">
        <w:rPr>
          <w:rStyle w:val="FootnoteReference"/>
          <w:rFonts w:ascii="Arial" w:hAnsi="Arial" w:cs="Arial"/>
          <w:sz w:val="22"/>
          <w:szCs w:val="22"/>
          <w:lang w:val="en-GB"/>
        </w:rPr>
        <w:t xml:space="preserve"> </w:t>
      </w:r>
    </w:p>
    <w:p w14:paraId="29534762" w14:textId="77777777" w:rsidR="001D1BCB" w:rsidRPr="004938B6" w:rsidRDefault="001D1BCB" w:rsidP="00B22774">
      <w:pPr>
        <w:pStyle w:val="ListParagraph"/>
        <w:numPr>
          <w:ilvl w:val="0"/>
          <w:numId w:val="1"/>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Incorrect: this is a matter of the local court’s jurisdiction to hear proceedings for monies owed by a local debtor for services supplied locally.  As there is no evidence that the foreign liquidator has already sought recognition and a stay locally, it is a civil and commercial proceeding in contract.</w:t>
      </w:r>
    </w:p>
    <w:p w14:paraId="7AE64AC6" w14:textId="77777777" w:rsidR="001D1BCB" w:rsidRPr="004938B6" w:rsidRDefault="001D1BCB" w:rsidP="00B22774">
      <w:pPr>
        <w:pStyle w:val="ListParagraph"/>
        <w:numPr>
          <w:ilvl w:val="0"/>
          <w:numId w:val="1"/>
        </w:numPr>
        <w:autoSpaceDE w:val="0"/>
        <w:autoSpaceDN w:val="0"/>
        <w:adjustRightInd w:val="0"/>
        <w:ind w:left="426"/>
        <w:jc w:val="both"/>
        <w:rPr>
          <w:rFonts w:ascii="Arial" w:hAnsi="Arial" w:cs="Arial"/>
          <w:sz w:val="22"/>
          <w:szCs w:val="22"/>
          <w:highlight w:val="yellow"/>
          <w:lang w:val="en-GB"/>
        </w:rPr>
      </w:pPr>
      <w:r w:rsidRPr="004938B6">
        <w:rPr>
          <w:rFonts w:ascii="Arial" w:hAnsi="Arial" w:cs="Arial"/>
          <w:sz w:val="22"/>
          <w:szCs w:val="22"/>
          <w:highlight w:val="yellow"/>
          <w:lang w:val="en-GB"/>
        </w:rPr>
        <w:t>Correct: this is a question on recognition and enforcement of foreign insolvency proceedings.</w:t>
      </w:r>
    </w:p>
    <w:p w14:paraId="6FCF7567" w14:textId="77777777" w:rsidR="001D1BCB" w:rsidRPr="004938B6" w:rsidRDefault="001D1BCB" w:rsidP="00B22774">
      <w:pPr>
        <w:pStyle w:val="ListParagraph"/>
        <w:numPr>
          <w:ilvl w:val="0"/>
          <w:numId w:val="1"/>
        </w:numPr>
        <w:autoSpaceDE w:val="0"/>
        <w:autoSpaceDN w:val="0"/>
        <w:adjustRightInd w:val="0"/>
        <w:ind w:left="426"/>
        <w:jc w:val="both"/>
        <w:rPr>
          <w:rFonts w:ascii="Arial" w:hAnsi="Arial" w:cs="Arial"/>
          <w:sz w:val="22"/>
          <w:szCs w:val="22"/>
          <w:lang w:val="en-GB"/>
        </w:rPr>
      </w:pPr>
      <w:r w:rsidRPr="004938B6">
        <w:rPr>
          <w:rFonts w:ascii="Arial" w:hAnsi="Arial" w:cs="Arial"/>
          <w:sz w:val="22"/>
          <w:szCs w:val="22"/>
          <w:lang w:val="en-GB"/>
        </w:rPr>
        <w:t>Incorrect: it is not yet a claim in insolvency proceedings.  (If the unsecured creditor is stayed from issuing local proceedings, it may be able to prove a claim in the foreign liquidation, in which case, there is no issue about proving in that foreign currency.)</w:t>
      </w:r>
    </w:p>
    <w:p w14:paraId="04D7EAC8" w14:textId="36D90AAF" w:rsidR="001D1BCB" w:rsidRPr="004938B6" w:rsidRDefault="001D1BCB" w:rsidP="001D1BCB">
      <w:pPr>
        <w:rPr>
          <w:rFonts w:ascii="Arial" w:hAnsi="Arial" w:cs="Arial"/>
          <w:sz w:val="22"/>
          <w:szCs w:val="22"/>
          <w:lang w:val="en-GB"/>
        </w:rPr>
      </w:pPr>
    </w:p>
    <w:p w14:paraId="3F7B9FE9" w14:textId="04B27A4D" w:rsidR="0025595E" w:rsidRPr="004938B6" w:rsidRDefault="0025595E" w:rsidP="001D1BCB">
      <w:pPr>
        <w:rPr>
          <w:rFonts w:ascii="Arial" w:hAnsi="Arial" w:cs="Arial"/>
          <w:sz w:val="22"/>
          <w:szCs w:val="22"/>
          <w:lang w:val="en-GB"/>
        </w:rPr>
      </w:pPr>
    </w:p>
    <w:p w14:paraId="4E0A887B" w14:textId="0522AC7B" w:rsidR="0025595E" w:rsidRPr="004938B6" w:rsidRDefault="0025595E" w:rsidP="001D1BCB">
      <w:pPr>
        <w:rPr>
          <w:rFonts w:ascii="Arial" w:hAnsi="Arial" w:cs="Arial"/>
          <w:sz w:val="22"/>
          <w:szCs w:val="22"/>
          <w:lang w:val="en-GB"/>
        </w:rPr>
      </w:pPr>
    </w:p>
    <w:p w14:paraId="1E3F9D56" w14:textId="77777777" w:rsidR="0025595E" w:rsidRPr="004938B6" w:rsidRDefault="0025595E" w:rsidP="001D1BCB">
      <w:pPr>
        <w:rPr>
          <w:rFonts w:ascii="Arial" w:hAnsi="Arial" w:cs="Arial"/>
          <w:sz w:val="22"/>
          <w:szCs w:val="22"/>
          <w:lang w:val="en-GB"/>
        </w:rPr>
      </w:pPr>
    </w:p>
    <w:p w14:paraId="35EA451B" w14:textId="77777777" w:rsidR="0025595E" w:rsidRPr="004938B6" w:rsidRDefault="0025595E" w:rsidP="001D1BCB">
      <w:pPr>
        <w:rPr>
          <w:rFonts w:ascii="Arial" w:hAnsi="Arial" w:cs="Arial"/>
          <w:sz w:val="22"/>
          <w:szCs w:val="22"/>
          <w:lang w:val="en-GB"/>
        </w:rPr>
      </w:pPr>
    </w:p>
    <w:p w14:paraId="1835791E" w14:textId="07661A61" w:rsidR="001D1BCB" w:rsidRPr="004938B6" w:rsidRDefault="001D1BCB" w:rsidP="001D1BCB">
      <w:pPr>
        <w:rPr>
          <w:rFonts w:ascii="Arial" w:hAnsi="Arial" w:cs="Arial"/>
          <w:b/>
          <w:sz w:val="22"/>
          <w:szCs w:val="22"/>
          <w:lang w:val="en-GB"/>
        </w:rPr>
      </w:pPr>
      <w:r w:rsidRPr="004938B6">
        <w:rPr>
          <w:rFonts w:ascii="Arial" w:hAnsi="Arial" w:cs="Arial"/>
          <w:b/>
          <w:sz w:val="22"/>
          <w:szCs w:val="22"/>
          <w:lang w:val="en-GB"/>
        </w:rPr>
        <w:lastRenderedPageBreak/>
        <w:t>QUESTION 2 (direct questions) [10 marks</w:t>
      </w:r>
      <w:r w:rsidR="0007729B" w:rsidRPr="004938B6">
        <w:rPr>
          <w:rFonts w:ascii="Arial" w:hAnsi="Arial" w:cs="Arial"/>
          <w:b/>
          <w:sz w:val="22"/>
          <w:szCs w:val="22"/>
          <w:lang w:val="en-GB"/>
        </w:rPr>
        <w:t xml:space="preserve"> in total</w:t>
      </w:r>
      <w:r w:rsidRPr="004938B6">
        <w:rPr>
          <w:rFonts w:ascii="Arial" w:hAnsi="Arial" w:cs="Arial"/>
          <w:b/>
          <w:sz w:val="22"/>
          <w:szCs w:val="22"/>
          <w:lang w:val="en-GB"/>
        </w:rPr>
        <w:t>]</w:t>
      </w:r>
    </w:p>
    <w:p w14:paraId="567420C8" w14:textId="77777777" w:rsidR="001D1BCB" w:rsidRPr="004938B6" w:rsidRDefault="001D1BCB" w:rsidP="001D1BCB">
      <w:pPr>
        <w:ind w:left="720" w:hanging="720"/>
        <w:jc w:val="both"/>
        <w:rPr>
          <w:rFonts w:ascii="Arial" w:hAnsi="Arial" w:cs="Arial"/>
          <w:sz w:val="22"/>
          <w:szCs w:val="22"/>
          <w:lang w:val="en-GB"/>
        </w:rPr>
      </w:pPr>
    </w:p>
    <w:p w14:paraId="7DAD08A7" w14:textId="2F825C8B" w:rsidR="0007729B" w:rsidRPr="004938B6" w:rsidRDefault="0007729B" w:rsidP="001D1BCB">
      <w:pPr>
        <w:ind w:left="720" w:right="851" w:hanging="720"/>
        <w:rPr>
          <w:rFonts w:ascii="Arial" w:hAnsi="Arial" w:cs="Arial"/>
          <w:sz w:val="22"/>
          <w:szCs w:val="22"/>
          <w:lang w:val="en-GB"/>
        </w:rPr>
      </w:pPr>
      <w:r w:rsidRPr="004938B6">
        <w:rPr>
          <w:rFonts w:ascii="Arial" w:hAnsi="Arial" w:cs="Arial"/>
          <w:b/>
          <w:bCs/>
          <w:sz w:val="22"/>
          <w:szCs w:val="22"/>
          <w:lang w:val="en-GB"/>
        </w:rPr>
        <w:t>Question 2.1</w:t>
      </w:r>
      <w:r w:rsidRPr="004938B6">
        <w:rPr>
          <w:rFonts w:ascii="Arial" w:hAnsi="Arial" w:cs="Arial"/>
          <w:sz w:val="22"/>
          <w:szCs w:val="22"/>
          <w:lang w:val="en-GB"/>
        </w:rPr>
        <w:t xml:space="preserve"> </w:t>
      </w:r>
      <w:r w:rsidRPr="004938B6">
        <w:rPr>
          <w:rFonts w:ascii="Arial" w:hAnsi="Arial" w:cs="Arial"/>
          <w:b/>
          <w:sz w:val="22"/>
          <w:szCs w:val="22"/>
          <w:lang w:val="en-GB"/>
        </w:rPr>
        <w:t>[</w:t>
      </w:r>
      <w:r w:rsidR="00112163">
        <w:rPr>
          <w:rFonts w:ascii="Arial" w:hAnsi="Arial" w:cs="Arial"/>
          <w:b/>
          <w:sz w:val="22"/>
          <w:szCs w:val="22"/>
          <w:lang w:val="en-GB"/>
        </w:rPr>
        <w:t>m</w:t>
      </w:r>
      <w:r w:rsidRPr="004938B6">
        <w:rPr>
          <w:rFonts w:ascii="Arial" w:hAnsi="Arial" w:cs="Arial"/>
          <w:b/>
          <w:sz w:val="22"/>
          <w:szCs w:val="22"/>
          <w:lang w:val="en-GB"/>
        </w:rPr>
        <w:t>aximum 2 marks]</w:t>
      </w:r>
    </w:p>
    <w:p w14:paraId="7E9A8A4B" w14:textId="77777777" w:rsidR="0007729B" w:rsidRPr="004938B6" w:rsidRDefault="0007729B" w:rsidP="001D1BCB">
      <w:pPr>
        <w:ind w:left="720" w:right="851" w:hanging="720"/>
        <w:rPr>
          <w:rFonts w:ascii="Arial" w:hAnsi="Arial" w:cs="Arial"/>
          <w:sz w:val="22"/>
          <w:szCs w:val="22"/>
          <w:lang w:val="en-GB"/>
        </w:rPr>
      </w:pPr>
    </w:p>
    <w:p w14:paraId="401A6AEE" w14:textId="7231E13B" w:rsidR="001D1BCB" w:rsidRPr="001547AC" w:rsidRDefault="001D1BCB" w:rsidP="0007729B">
      <w:pPr>
        <w:ind w:right="851"/>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Wessels defines international insolvency as that body of law that   “[</w:t>
      </w:r>
      <w:proofErr w:type="spellStart"/>
      <w:r w:rsidRPr="001547AC">
        <w:rPr>
          <w:rFonts w:ascii="Arial" w:hAnsi="Arial" w:cs="Arial"/>
          <w:color w:val="7B7B7B" w:themeColor="accent3" w:themeShade="BF"/>
          <w:sz w:val="22"/>
          <w:szCs w:val="22"/>
          <w:lang w:val="en-GB"/>
        </w:rPr>
        <w:t>i</w:t>
      </w:r>
      <w:proofErr w:type="spellEnd"/>
      <w:r w:rsidRPr="001547AC">
        <w:rPr>
          <w:rFonts w:ascii="Arial" w:hAnsi="Arial" w:cs="Arial"/>
          <w:color w:val="7B7B7B" w:themeColor="accent3" w:themeShade="BF"/>
          <w:sz w:val="22"/>
          <w:szCs w:val="22"/>
          <w:lang w:val="en-GB"/>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52C746C9" w14:textId="17AD18FF" w:rsidR="0025595E" w:rsidRPr="001547AC" w:rsidRDefault="0025595E" w:rsidP="0007729B">
      <w:pPr>
        <w:ind w:right="851"/>
        <w:rPr>
          <w:rFonts w:ascii="Arial" w:hAnsi="Arial" w:cs="Arial"/>
          <w:color w:val="7B7B7B" w:themeColor="accent3" w:themeShade="BF"/>
          <w:sz w:val="22"/>
          <w:szCs w:val="22"/>
          <w:lang w:val="en-GB"/>
        </w:rPr>
      </w:pPr>
    </w:p>
    <w:p w14:paraId="5084F0DF" w14:textId="77777777" w:rsidR="001D1BCB" w:rsidRPr="001547AC" w:rsidRDefault="001D1BCB" w:rsidP="0007729B">
      <w:pPr>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Alternatively, Fletcher defines “international insolvency” or “cross-border insolvency” as a situation “…in which an insolvency occurs in circumstances which in some way transcend the confines of a single legal system, so that the a single set of domestic insolvency law provisions cannot be immediately and exclusively applied without regard to the issues raised by the foreign elements of the case.”</w:t>
      </w:r>
    </w:p>
    <w:p w14:paraId="45F7C201" w14:textId="77777777" w:rsidR="001D1BCB" w:rsidRPr="004938B6" w:rsidRDefault="001D1BCB" w:rsidP="001D1BCB">
      <w:pPr>
        <w:ind w:left="720" w:right="851"/>
        <w:rPr>
          <w:rFonts w:ascii="Arial" w:hAnsi="Arial" w:cs="Arial"/>
          <w:b/>
          <w:sz w:val="22"/>
          <w:szCs w:val="22"/>
          <w:lang w:val="en-GB"/>
        </w:rPr>
      </w:pPr>
    </w:p>
    <w:p w14:paraId="21A324C3" w14:textId="6643C929" w:rsidR="0007729B" w:rsidRPr="004938B6" w:rsidRDefault="0007729B" w:rsidP="00D67AA8">
      <w:pPr>
        <w:pStyle w:val="INSOLstyleheading4"/>
      </w:pPr>
      <w:r w:rsidRPr="004938B6">
        <w:t>Question 2.2 [</w:t>
      </w:r>
      <w:r w:rsidR="00112163">
        <w:t>m</w:t>
      </w:r>
      <w:r w:rsidRPr="004938B6">
        <w:t xml:space="preserve">aximum </w:t>
      </w:r>
      <w:r w:rsidR="00EB1571">
        <w:t>5</w:t>
      </w:r>
      <w:r w:rsidRPr="004938B6">
        <w:t xml:space="preserve"> marks]</w:t>
      </w:r>
    </w:p>
    <w:p w14:paraId="6B5CDA32" w14:textId="77777777" w:rsidR="0007729B" w:rsidRPr="004938B6" w:rsidRDefault="0007729B" w:rsidP="00D67AA8">
      <w:pPr>
        <w:pStyle w:val="INSOLstyleheading4"/>
        <w:rPr>
          <w:b w:val="0"/>
          <w:bCs w:val="0"/>
        </w:rPr>
      </w:pPr>
    </w:p>
    <w:p w14:paraId="22E6D308" w14:textId="50B1ECC2" w:rsidR="001D1BCB" w:rsidRPr="001547AC" w:rsidRDefault="001D1BCB" w:rsidP="00D67AA8">
      <w:pPr>
        <w:pStyle w:val="INSOLstyleheading4"/>
        <w:rPr>
          <w:b w:val="0"/>
          <w:bCs w:val="0"/>
          <w:color w:val="7B7B7B" w:themeColor="accent3" w:themeShade="BF"/>
        </w:rPr>
      </w:pPr>
      <w:r w:rsidRPr="001547AC">
        <w:rPr>
          <w:b w:val="0"/>
          <w:bCs w:val="0"/>
          <w:color w:val="7B7B7B" w:themeColor="accent3" w:themeShade="BF"/>
        </w:rPr>
        <w:t>Universalism</w:t>
      </w:r>
      <w:r w:rsidR="00112163" w:rsidRPr="001547AC">
        <w:rPr>
          <w:b w:val="0"/>
          <w:bCs w:val="0"/>
          <w:color w:val="7B7B7B" w:themeColor="accent3" w:themeShade="BF"/>
        </w:rPr>
        <w:t xml:space="preserve"> </w:t>
      </w:r>
      <w:r w:rsidRPr="001547AC">
        <w:rPr>
          <w:b w:val="0"/>
          <w:bCs w:val="0"/>
          <w:color w:val="7B7B7B" w:themeColor="accent3" w:themeShade="BF"/>
        </w:rPr>
        <w:t xml:space="preserve">/ universality is an approach that allows for more than one insolvency proceeding pending / originating in different jurisdictions to be dealt with under the provisions of one insolvency law, for example in the jurisdiction where the debtor has its centre of main interests (COMI). (This means that the law of the “main proceeding” will have worldwide effect, even outside the territorial jurisdiction of the State where the so-called main proceeding has been opened. It calls for so-called “unity of proceedings”, allowing the law of the State where the “main proceeding” is opened (the </w:t>
      </w:r>
      <w:r w:rsidRPr="001547AC">
        <w:rPr>
          <w:b w:val="0"/>
          <w:bCs w:val="0"/>
          <w:i/>
          <w:iCs/>
          <w:color w:val="7B7B7B" w:themeColor="accent3" w:themeShade="BF"/>
        </w:rPr>
        <w:t>lex concursus</w:t>
      </w:r>
      <w:r w:rsidRPr="001547AC">
        <w:rPr>
          <w:b w:val="0"/>
          <w:bCs w:val="0"/>
          <w:color w:val="7B7B7B" w:themeColor="accent3" w:themeShade="BF"/>
        </w:rPr>
        <w:t>) to regulate the matter.)</w:t>
      </w:r>
    </w:p>
    <w:p w14:paraId="0C3A9720" w14:textId="77777777" w:rsidR="001D1BCB" w:rsidRPr="001547AC" w:rsidRDefault="001D1BCB" w:rsidP="00D67AA8">
      <w:pPr>
        <w:pStyle w:val="INSOLstyleheading4"/>
        <w:rPr>
          <w:b w:val="0"/>
          <w:bCs w:val="0"/>
          <w:color w:val="7B7B7B" w:themeColor="accent3" w:themeShade="BF"/>
          <w:u w:color="FF0000"/>
        </w:rPr>
      </w:pPr>
    </w:p>
    <w:p w14:paraId="3EC46976" w14:textId="77777777" w:rsidR="001D1BCB" w:rsidRPr="001547AC" w:rsidRDefault="001D1BCB" w:rsidP="00D67AA8">
      <w:pPr>
        <w:pStyle w:val="INSOLstyleheading4"/>
        <w:rPr>
          <w:b w:val="0"/>
          <w:bCs w:val="0"/>
          <w:color w:val="7B7B7B" w:themeColor="accent3" w:themeShade="BF"/>
        </w:rPr>
      </w:pPr>
      <w:r w:rsidRPr="001547AC">
        <w:rPr>
          <w:b w:val="0"/>
          <w:bCs w:val="0"/>
          <w:color w:val="7B7B7B" w:themeColor="accent3" w:themeShade="BF"/>
        </w:rPr>
        <w:t>Territorialism is an approach that prescribes that the consequences of an insolvency proceeding will only apply to the State where the insolvency proceeding has been opened and can lead to a plurality or multiplicity of insolvency proceedings.</w:t>
      </w:r>
    </w:p>
    <w:p w14:paraId="5D234C5B" w14:textId="77777777" w:rsidR="001D1BCB" w:rsidRPr="004938B6" w:rsidRDefault="001D1BCB" w:rsidP="00D67AA8">
      <w:pPr>
        <w:jc w:val="both"/>
        <w:rPr>
          <w:rFonts w:ascii="Arial" w:hAnsi="Arial" w:cs="Arial"/>
          <w:iCs/>
          <w:sz w:val="22"/>
          <w:szCs w:val="22"/>
          <w:lang w:val="en-GB"/>
        </w:rPr>
      </w:pPr>
    </w:p>
    <w:p w14:paraId="6A9A0CAA" w14:textId="34546A72" w:rsidR="00D67AA8" w:rsidRPr="004938B6" w:rsidRDefault="00D67AA8" w:rsidP="001D1BCB">
      <w:pPr>
        <w:autoSpaceDE w:val="0"/>
        <w:autoSpaceDN w:val="0"/>
        <w:adjustRightInd w:val="0"/>
        <w:ind w:left="720" w:hanging="720"/>
        <w:rPr>
          <w:rFonts w:ascii="Arial" w:hAnsi="Arial" w:cs="Arial"/>
          <w:b/>
          <w:bCs/>
          <w:sz w:val="22"/>
          <w:szCs w:val="22"/>
          <w:lang w:val="en-GB"/>
        </w:rPr>
      </w:pPr>
      <w:r w:rsidRPr="004938B6">
        <w:rPr>
          <w:rFonts w:ascii="Arial" w:hAnsi="Arial" w:cs="Arial"/>
          <w:b/>
          <w:bCs/>
          <w:sz w:val="22"/>
          <w:szCs w:val="22"/>
          <w:lang w:val="en-GB"/>
        </w:rPr>
        <w:t>Question 2.3 [</w:t>
      </w:r>
      <w:r w:rsidR="00112163">
        <w:rPr>
          <w:rFonts w:ascii="Arial" w:hAnsi="Arial" w:cs="Arial"/>
          <w:b/>
          <w:bCs/>
          <w:sz w:val="22"/>
          <w:szCs w:val="22"/>
          <w:lang w:val="en-GB"/>
        </w:rPr>
        <w:t>m</w:t>
      </w:r>
      <w:r w:rsidRPr="004938B6">
        <w:rPr>
          <w:rFonts w:ascii="Arial" w:hAnsi="Arial" w:cs="Arial"/>
          <w:b/>
          <w:bCs/>
          <w:sz w:val="22"/>
          <w:szCs w:val="22"/>
          <w:lang w:val="en-GB"/>
        </w:rPr>
        <w:t>aximum 3 marks]</w:t>
      </w:r>
    </w:p>
    <w:p w14:paraId="0C731843" w14:textId="77777777" w:rsidR="00D67AA8" w:rsidRPr="004938B6" w:rsidRDefault="00D67AA8" w:rsidP="001D1BCB">
      <w:pPr>
        <w:autoSpaceDE w:val="0"/>
        <w:autoSpaceDN w:val="0"/>
        <w:adjustRightInd w:val="0"/>
        <w:ind w:left="720" w:hanging="720"/>
        <w:rPr>
          <w:rFonts w:ascii="Arial" w:hAnsi="Arial" w:cs="Arial"/>
          <w:sz w:val="22"/>
          <w:szCs w:val="22"/>
          <w:lang w:val="en-GB"/>
        </w:rPr>
      </w:pPr>
    </w:p>
    <w:p w14:paraId="15F187AE" w14:textId="32E4BEA9" w:rsidR="001D1BCB" w:rsidRPr="001547AC" w:rsidRDefault="001D1BCB" w:rsidP="001D1BCB">
      <w:pPr>
        <w:autoSpaceDE w:val="0"/>
        <w:autoSpaceDN w:val="0"/>
        <w:adjustRightInd w:val="0"/>
        <w:ind w:left="720" w:hanging="720"/>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Three examples only are required: </w:t>
      </w:r>
    </w:p>
    <w:p w14:paraId="6EDACC55" w14:textId="77777777" w:rsidR="001D1BCB" w:rsidRPr="001547AC" w:rsidRDefault="001D1BCB" w:rsidP="001D1BCB">
      <w:pPr>
        <w:autoSpaceDE w:val="0"/>
        <w:autoSpaceDN w:val="0"/>
        <w:adjustRightInd w:val="0"/>
        <w:ind w:left="720" w:hanging="720"/>
        <w:rPr>
          <w:rFonts w:ascii="Arial" w:hAnsi="Arial" w:cs="Arial"/>
          <w:color w:val="7B7B7B" w:themeColor="accent3" w:themeShade="BF"/>
          <w:sz w:val="22"/>
          <w:szCs w:val="22"/>
          <w:lang w:val="en-GB"/>
        </w:rPr>
      </w:pPr>
    </w:p>
    <w:p w14:paraId="6DEECA91" w14:textId="54D4A252" w:rsidR="001D1BCB" w:rsidRPr="001547AC" w:rsidRDefault="001D1BCB" w:rsidP="00D67AA8">
      <w:pPr>
        <w:pStyle w:val="ListParagraph"/>
        <w:numPr>
          <w:ilvl w:val="0"/>
          <w:numId w:val="10"/>
        </w:numPr>
        <w:autoSpaceDE w:val="0"/>
        <w:autoSpaceDN w:val="0"/>
        <w:adjustRightInd w:val="0"/>
        <w:ind w:left="426"/>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shd w:val="clear" w:color="auto" w:fill="FFFFFF"/>
          <w:lang w:val="en-GB"/>
        </w:rPr>
        <w:t xml:space="preserve">UAE: </w:t>
      </w:r>
      <w:r w:rsidRPr="001547AC">
        <w:rPr>
          <w:rFonts w:ascii="Arial" w:hAnsi="Arial" w:cs="Arial"/>
          <w:color w:val="7B7B7B" w:themeColor="accent3" w:themeShade="BF"/>
          <w:sz w:val="22"/>
          <w:szCs w:val="22"/>
          <w:lang w:val="en-GB"/>
        </w:rPr>
        <w:t xml:space="preserve">Dubai International Financial Centre: new </w:t>
      </w:r>
      <w:r w:rsidRPr="001547AC">
        <w:rPr>
          <w:rFonts w:ascii="Arial" w:hAnsi="Arial" w:cs="Arial"/>
          <w:color w:val="7B7B7B" w:themeColor="accent3" w:themeShade="BF"/>
          <w:sz w:val="22"/>
          <w:szCs w:val="22"/>
          <w:shd w:val="clear" w:color="auto" w:fill="FFFFFF"/>
          <w:lang w:val="en-GB"/>
        </w:rPr>
        <w:t xml:space="preserve">Insolvency Law, Law No. 1 of 2019 commenced 13 June 2019 </w:t>
      </w:r>
      <w:r w:rsidRPr="001547AC">
        <w:rPr>
          <w:rFonts w:ascii="Arial" w:hAnsi="Arial" w:cs="Arial"/>
          <w:color w:val="7B7B7B" w:themeColor="accent3" w:themeShade="BF"/>
          <w:sz w:val="22"/>
          <w:szCs w:val="22"/>
          <w:lang w:val="en-GB"/>
        </w:rPr>
        <w:t xml:space="preserve">reforms domestic insolvency law and </w:t>
      </w:r>
      <w:r w:rsidRPr="001547AC">
        <w:rPr>
          <w:rFonts w:ascii="Arial" w:hAnsi="Arial" w:cs="Arial"/>
          <w:color w:val="7B7B7B" w:themeColor="accent3" w:themeShade="BF"/>
          <w:sz w:val="22"/>
          <w:szCs w:val="22"/>
          <w:shd w:val="clear" w:color="auto" w:fill="FFFFFF"/>
          <w:lang w:val="en-GB"/>
        </w:rPr>
        <w:t>enacts the UNCITRAL Model Law</w:t>
      </w:r>
      <w:r w:rsidR="00112163" w:rsidRPr="001547AC">
        <w:rPr>
          <w:rFonts w:ascii="Arial" w:hAnsi="Arial" w:cs="Arial"/>
          <w:color w:val="7B7B7B" w:themeColor="accent3" w:themeShade="BF"/>
          <w:sz w:val="22"/>
          <w:szCs w:val="22"/>
          <w:shd w:val="clear" w:color="auto" w:fill="FFFFFF"/>
          <w:lang w:val="en-GB"/>
        </w:rPr>
        <w:t>.</w:t>
      </w:r>
      <w:r w:rsidRPr="001547AC">
        <w:rPr>
          <w:rFonts w:ascii="Arial" w:hAnsi="Arial" w:cs="Arial"/>
          <w:color w:val="7B7B7B" w:themeColor="accent3" w:themeShade="BF"/>
          <w:sz w:val="22"/>
          <w:szCs w:val="22"/>
          <w:shd w:val="clear" w:color="auto" w:fill="FFFFFF"/>
          <w:lang w:val="en-GB"/>
        </w:rPr>
        <w:t xml:space="preserve"> </w:t>
      </w:r>
    </w:p>
    <w:p w14:paraId="7CDE0AE4" w14:textId="7C640771" w:rsidR="001D1BCB" w:rsidRPr="001547AC" w:rsidRDefault="001D1BCB" w:rsidP="00D67AA8">
      <w:pPr>
        <w:pStyle w:val="NormalWeb"/>
        <w:numPr>
          <w:ilvl w:val="0"/>
          <w:numId w:val="10"/>
        </w:numPr>
        <w:spacing w:before="0" w:beforeAutospacing="0" w:after="0" w:afterAutospacing="0"/>
        <w:ind w:left="426"/>
        <w:rPr>
          <w:rFonts w:ascii="Arial" w:hAnsi="Arial" w:cs="Arial"/>
          <w:color w:val="7B7B7B" w:themeColor="accent3" w:themeShade="BF"/>
          <w:sz w:val="22"/>
          <w:szCs w:val="22"/>
          <w:shd w:val="clear" w:color="auto" w:fill="FFFFFF"/>
          <w:lang w:val="en-GB"/>
        </w:rPr>
      </w:pPr>
      <w:r w:rsidRPr="001547AC">
        <w:rPr>
          <w:rFonts w:ascii="Arial" w:hAnsi="Arial" w:cs="Arial"/>
          <w:color w:val="7B7B7B" w:themeColor="accent3" w:themeShade="BF"/>
          <w:sz w:val="22"/>
          <w:szCs w:val="22"/>
          <w:shd w:val="clear" w:color="auto" w:fill="FFFFFF"/>
          <w:lang w:val="en-GB"/>
        </w:rPr>
        <w:t xml:space="preserve">Bahrain: Bankruptcy </w:t>
      </w:r>
      <w:r w:rsidRPr="001547AC">
        <w:rPr>
          <w:rFonts w:ascii="Arial" w:hAnsi="Arial" w:cs="Arial"/>
          <w:color w:val="7B7B7B" w:themeColor="accent3" w:themeShade="BF"/>
          <w:sz w:val="22"/>
          <w:szCs w:val="22"/>
          <w:lang w:val="en-GB"/>
        </w:rPr>
        <w:t xml:space="preserve">Law No. 22 (2018) reforms domestic insolvency law and </w:t>
      </w:r>
      <w:r w:rsidRPr="001547AC">
        <w:rPr>
          <w:rFonts w:ascii="Arial" w:hAnsi="Arial" w:cs="Arial"/>
          <w:color w:val="7B7B7B" w:themeColor="accent3" w:themeShade="BF"/>
          <w:sz w:val="22"/>
          <w:szCs w:val="22"/>
          <w:shd w:val="clear" w:color="auto" w:fill="FFFFFF"/>
          <w:lang w:val="en-GB"/>
        </w:rPr>
        <w:t>enacts the UNCITRAL Model Law</w:t>
      </w:r>
      <w:r w:rsidR="00112163" w:rsidRPr="001547AC">
        <w:rPr>
          <w:rFonts w:ascii="Arial" w:hAnsi="Arial" w:cs="Arial"/>
          <w:color w:val="7B7B7B" w:themeColor="accent3" w:themeShade="BF"/>
          <w:sz w:val="22"/>
          <w:szCs w:val="22"/>
          <w:shd w:val="clear" w:color="auto" w:fill="FFFFFF"/>
          <w:lang w:val="en-GB"/>
        </w:rPr>
        <w:t>.</w:t>
      </w:r>
      <w:r w:rsidRPr="001547AC">
        <w:rPr>
          <w:rFonts w:ascii="Arial" w:hAnsi="Arial" w:cs="Arial"/>
          <w:color w:val="7B7B7B" w:themeColor="accent3" w:themeShade="BF"/>
          <w:sz w:val="22"/>
          <w:szCs w:val="22"/>
          <w:lang w:val="en-GB"/>
        </w:rPr>
        <w:t xml:space="preserve"> </w:t>
      </w:r>
    </w:p>
    <w:p w14:paraId="6D54D485" w14:textId="247E6A38" w:rsidR="001D1BCB" w:rsidRPr="001547AC" w:rsidRDefault="001D1BCB" w:rsidP="00D67AA8">
      <w:pPr>
        <w:pStyle w:val="ListParagraph"/>
        <w:numPr>
          <w:ilvl w:val="0"/>
          <w:numId w:val="10"/>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UAE Abu Dhabi: </w:t>
      </w:r>
      <w:r w:rsidRPr="001547AC">
        <w:rPr>
          <w:rFonts w:ascii="Arial" w:hAnsi="Arial" w:cs="Arial"/>
          <w:color w:val="7B7B7B" w:themeColor="accent3" w:themeShade="BF"/>
          <w:sz w:val="22"/>
          <w:szCs w:val="22"/>
          <w:shd w:val="clear" w:color="auto" w:fill="FFFFFF"/>
          <w:lang w:val="en-GB"/>
        </w:rPr>
        <w:t>Federal Law by Decree No. (9) of 2016 on Bankruptcy</w:t>
      </w:r>
      <w:r w:rsidR="00112163" w:rsidRPr="001547AC">
        <w:rPr>
          <w:rFonts w:ascii="Arial" w:hAnsi="Arial" w:cs="Arial"/>
          <w:color w:val="7B7B7B" w:themeColor="accent3" w:themeShade="BF"/>
          <w:sz w:val="22"/>
          <w:szCs w:val="22"/>
          <w:shd w:val="clear" w:color="auto" w:fill="FFFFFF"/>
          <w:lang w:val="en-GB"/>
        </w:rPr>
        <w:t>.</w:t>
      </w:r>
      <w:r w:rsidRPr="001547AC">
        <w:rPr>
          <w:rFonts w:ascii="Arial" w:hAnsi="Arial" w:cs="Arial"/>
          <w:color w:val="7B7B7B" w:themeColor="accent3" w:themeShade="BF"/>
          <w:sz w:val="22"/>
          <w:szCs w:val="22"/>
          <w:shd w:val="clear" w:color="auto" w:fill="FFFFFF"/>
          <w:lang w:val="en-GB"/>
        </w:rPr>
        <w:t xml:space="preserve"> </w:t>
      </w:r>
    </w:p>
    <w:p w14:paraId="6A69F0B8" w14:textId="2A09E22E" w:rsidR="001D1BCB" w:rsidRPr="001547AC" w:rsidRDefault="001D1BCB" w:rsidP="00D67AA8">
      <w:pPr>
        <w:pStyle w:val="ListParagraph"/>
        <w:numPr>
          <w:ilvl w:val="0"/>
          <w:numId w:val="10"/>
        </w:numPr>
        <w:ind w:left="426"/>
        <w:jc w:val="both"/>
        <w:rPr>
          <w:rFonts w:ascii="Arial" w:hAnsi="Arial" w:cs="Arial"/>
          <w:color w:val="7B7B7B" w:themeColor="accent3" w:themeShade="BF"/>
          <w:sz w:val="22"/>
          <w:szCs w:val="22"/>
          <w:shd w:val="clear" w:color="auto" w:fill="FFFFFF"/>
          <w:lang w:val="en-GB"/>
        </w:rPr>
      </w:pPr>
      <w:r w:rsidRPr="001547AC">
        <w:rPr>
          <w:rFonts w:ascii="Arial" w:hAnsi="Arial" w:cs="Arial"/>
          <w:color w:val="7B7B7B" w:themeColor="accent3" w:themeShade="BF"/>
          <w:sz w:val="22"/>
          <w:szCs w:val="22"/>
          <w:lang w:val="en-GB"/>
        </w:rPr>
        <w:t>Saudi Arabia: Bankruptcy Law 2018 (</w:t>
      </w:r>
      <w:r w:rsidRPr="001547AC">
        <w:rPr>
          <w:rFonts w:ascii="Arial" w:hAnsi="Arial" w:cs="Arial"/>
          <w:color w:val="7B7B7B" w:themeColor="accent3" w:themeShade="BF"/>
          <w:sz w:val="22"/>
          <w:szCs w:val="22"/>
          <w:shd w:val="clear" w:color="auto" w:fill="FFFFFF"/>
          <w:lang w:val="en-GB"/>
        </w:rPr>
        <w:t>Royal Decree No. M/05 dated 28/05/1439H which corresponds to 13/02/2018G)</w:t>
      </w:r>
      <w:r w:rsidR="00112163" w:rsidRPr="001547AC">
        <w:rPr>
          <w:rFonts w:ascii="Arial" w:hAnsi="Arial" w:cs="Arial"/>
          <w:color w:val="7B7B7B" w:themeColor="accent3" w:themeShade="BF"/>
          <w:sz w:val="22"/>
          <w:szCs w:val="22"/>
          <w:shd w:val="clear" w:color="auto" w:fill="FFFFFF"/>
          <w:lang w:val="en-GB"/>
        </w:rPr>
        <w:t>.</w:t>
      </w:r>
    </w:p>
    <w:p w14:paraId="4E2D3AF4" w14:textId="77777777" w:rsidR="001D1BCB" w:rsidRPr="004938B6" w:rsidRDefault="001D1BCB" w:rsidP="001D1BCB">
      <w:pPr>
        <w:ind w:firstLine="426"/>
        <w:jc w:val="both"/>
        <w:rPr>
          <w:rFonts w:ascii="Arial" w:hAnsi="Arial" w:cs="Arial"/>
          <w:b/>
          <w:sz w:val="22"/>
          <w:szCs w:val="22"/>
          <w:lang w:val="en-GB"/>
        </w:rPr>
      </w:pPr>
    </w:p>
    <w:p w14:paraId="10C4AF5F" w14:textId="291B59B7" w:rsidR="001D1BCB" w:rsidRPr="004938B6" w:rsidRDefault="001D1BCB" w:rsidP="001D1BCB">
      <w:pPr>
        <w:rPr>
          <w:rFonts w:ascii="Arial" w:hAnsi="Arial" w:cs="Arial"/>
          <w:b/>
          <w:sz w:val="22"/>
          <w:szCs w:val="22"/>
          <w:lang w:val="en-GB"/>
        </w:rPr>
      </w:pPr>
      <w:bookmarkStart w:id="1" w:name="_Hlk17709135"/>
      <w:r w:rsidRPr="004938B6">
        <w:rPr>
          <w:rFonts w:ascii="Arial" w:hAnsi="Arial" w:cs="Arial"/>
          <w:b/>
          <w:sz w:val="22"/>
          <w:szCs w:val="22"/>
          <w:lang w:val="en-GB"/>
        </w:rPr>
        <w:t>QUESTION 3 (essay-type questions) [15 marks</w:t>
      </w:r>
      <w:r w:rsidR="00D67AA8" w:rsidRPr="004938B6">
        <w:rPr>
          <w:rFonts w:ascii="Arial" w:hAnsi="Arial" w:cs="Arial"/>
          <w:b/>
          <w:sz w:val="22"/>
          <w:szCs w:val="22"/>
          <w:lang w:val="en-GB"/>
        </w:rPr>
        <w:t xml:space="preserve"> in total</w:t>
      </w:r>
      <w:r w:rsidRPr="004938B6">
        <w:rPr>
          <w:rFonts w:ascii="Arial" w:hAnsi="Arial" w:cs="Arial"/>
          <w:b/>
          <w:sz w:val="22"/>
          <w:szCs w:val="22"/>
          <w:lang w:val="en-GB"/>
        </w:rPr>
        <w:t>]</w:t>
      </w:r>
    </w:p>
    <w:p w14:paraId="64888BAD" w14:textId="77777777" w:rsidR="001D1BCB" w:rsidRPr="004938B6" w:rsidRDefault="001D1BCB" w:rsidP="001D1BCB">
      <w:pPr>
        <w:ind w:left="720" w:hanging="720"/>
        <w:jc w:val="both"/>
        <w:rPr>
          <w:rFonts w:ascii="Arial" w:hAnsi="Arial" w:cs="Arial"/>
          <w:sz w:val="22"/>
          <w:szCs w:val="22"/>
          <w:lang w:val="en-GB"/>
        </w:rPr>
      </w:pPr>
    </w:p>
    <w:p w14:paraId="16F967A4" w14:textId="483E8C00" w:rsidR="00D67AA8" w:rsidRPr="004938B6" w:rsidRDefault="00D67AA8" w:rsidP="001D1BCB">
      <w:pPr>
        <w:ind w:left="720" w:hanging="720"/>
        <w:jc w:val="both"/>
        <w:rPr>
          <w:rFonts w:ascii="Arial" w:hAnsi="Arial" w:cs="Arial"/>
          <w:b/>
          <w:bCs/>
          <w:sz w:val="22"/>
          <w:szCs w:val="22"/>
          <w:lang w:val="en-GB"/>
        </w:rPr>
      </w:pPr>
      <w:r w:rsidRPr="004938B6">
        <w:rPr>
          <w:rFonts w:ascii="Arial" w:hAnsi="Arial" w:cs="Arial"/>
          <w:b/>
          <w:bCs/>
          <w:sz w:val="22"/>
          <w:szCs w:val="22"/>
          <w:lang w:val="en-GB"/>
        </w:rPr>
        <w:t xml:space="preserve">Question 3.1 </w:t>
      </w:r>
      <w:r w:rsidRPr="004938B6">
        <w:rPr>
          <w:rFonts w:ascii="Arial" w:hAnsi="Arial" w:cs="Arial"/>
          <w:b/>
          <w:sz w:val="22"/>
          <w:szCs w:val="22"/>
          <w:lang w:val="en-GB"/>
        </w:rPr>
        <w:t>[</w:t>
      </w:r>
      <w:r w:rsidR="00112163">
        <w:rPr>
          <w:rFonts w:ascii="Arial" w:hAnsi="Arial" w:cs="Arial"/>
          <w:b/>
          <w:sz w:val="22"/>
          <w:szCs w:val="22"/>
          <w:lang w:val="en-GB"/>
        </w:rPr>
        <w:t>m</w:t>
      </w:r>
      <w:r w:rsidRPr="004938B6">
        <w:rPr>
          <w:rFonts w:ascii="Arial" w:hAnsi="Arial" w:cs="Arial"/>
          <w:b/>
          <w:sz w:val="22"/>
          <w:szCs w:val="22"/>
          <w:lang w:val="en-GB"/>
        </w:rPr>
        <w:t>aximum 5 marks]</w:t>
      </w:r>
    </w:p>
    <w:p w14:paraId="060BBD39" w14:textId="77777777" w:rsidR="00D67AA8" w:rsidRPr="004938B6" w:rsidRDefault="00D67AA8" w:rsidP="001D1BCB">
      <w:pPr>
        <w:ind w:left="720" w:hanging="720"/>
        <w:jc w:val="both"/>
        <w:rPr>
          <w:rFonts w:ascii="Arial" w:hAnsi="Arial" w:cs="Arial"/>
          <w:sz w:val="22"/>
          <w:szCs w:val="22"/>
          <w:lang w:val="en-GB"/>
        </w:rPr>
      </w:pPr>
    </w:p>
    <w:p w14:paraId="65636694" w14:textId="26FB6B49"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According to Sealy and Hooley the objectives of insolvency for individuals and corporations are the following:</w:t>
      </w:r>
    </w:p>
    <w:p w14:paraId="164FA4F1" w14:textId="77777777" w:rsidR="00D67AA8" w:rsidRPr="001547AC" w:rsidRDefault="00D67AA8" w:rsidP="00D67AA8">
      <w:pPr>
        <w:jc w:val="both"/>
        <w:rPr>
          <w:rFonts w:ascii="Arial" w:hAnsi="Arial" w:cs="Arial"/>
          <w:color w:val="7B7B7B" w:themeColor="accent3" w:themeShade="BF"/>
          <w:sz w:val="22"/>
          <w:szCs w:val="22"/>
          <w:lang w:val="en-GB"/>
        </w:rPr>
      </w:pPr>
    </w:p>
    <w:p w14:paraId="316329D6" w14:textId="77777777" w:rsidR="001D1BCB" w:rsidRPr="001547AC" w:rsidRDefault="001D1BCB" w:rsidP="00D67AA8">
      <w:pPr>
        <w:pStyle w:val="ListParagraph"/>
        <w:numPr>
          <w:ilvl w:val="0"/>
          <w:numId w:val="5"/>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Individuals: to protect the debtor from harassment by creditors and to enable individuals to make a fresh start; to reduce indebtedness whilst taking personal circumstances into consideration. </w:t>
      </w:r>
    </w:p>
    <w:p w14:paraId="4448CA10" w14:textId="53E3B014" w:rsidR="001D1BCB" w:rsidRPr="001547AC" w:rsidRDefault="001D1BCB" w:rsidP="00D67AA8">
      <w:pPr>
        <w:pStyle w:val="ListParagraph"/>
        <w:numPr>
          <w:ilvl w:val="0"/>
          <w:numId w:val="5"/>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lastRenderedPageBreak/>
        <w:t>Corporations: where possible to preserve the business, or viable parts thereof and where personal liability has be</w:t>
      </w:r>
      <w:r w:rsidR="00043544" w:rsidRPr="001547AC">
        <w:rPr>
          <w:rFonts w:ascii="Arial" w:hAnsi="Arial" w:cs="Arial"/>
          <w:color w:val="7B7B7B" w:themeColor="accent3" w:themeShade="BF"/>
          <w:sz w:val="22"/>
          <w:szCs w:val="22"/>
          <w:lang w:val="en-GB"/>
        </w:rPr>
        <w:t>en</w:t>
      </w:r>
      <w:r w:rsidRPr="001547AC">
        <w:rPr>
          <w:rFonts w:ascii="Arial" w:hAnsi="Arial" w:cs="Arial"/>
          <w:color w:val="7B7B7B" w:themeColor="accent3" w:themeShade="BF"/>
          <w:sz w:val="22"/>
          <w:szCs w:val="22"/>
          <w:lang w:val="en-GB"/>
        </w:rPr>
        <w:t xml:space="preserve"> abused, to impose personal liability on the responsible persons. </w:t>
      </w:r>
    </w:p>
    <w:p w14:paraId="377CA10E" w14:textId="21A1967A" w:rsidR="001D1BCB" w:rsidRPr="001547AC" w:rsidRDefault="001D1BCB" w:rsidP="00D67AA8">
      <w:pPr>
        <w:pStyle w:val="ListParagraph"/>
        <w:numPr>
          <w:ilvl w:val="0"/>
          <w:numId w:val="5"/>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Principles applicable to both: </w:t>
      </w:r>
      <w:r w:rsidRPr="001547AC">
        <w:rPr>
          <w:rFonts w:ascii="Arial" w:hAnsi="Arial" w:cs="Arial"/>
          <w:i/>
          <w:color w:val="7B7B7B" w:themeColor="accent3" w:themeShade="BF"/>
          <w:sz w:val="22"/>
          <w:szCs w:val="22"/>
          <w:lang w:val="en-GB"/>
        </w:rPr>
        <w:t>pari passu</w:t>
      </w:r>
      <w:r w:rsidRPr="001547AC">
        <w:rPr>
          <w:rFonts w:ascii="Arial" w:hAnsi="Arial" w:cs="Arial"/>
          <w:color w:val="7B7B7B" w:themeColor="accent3" w:themeShade="BF"/>
          <w:sz w:val="22"/>
          <w:szCs w:val="22"/>
          <w:lang w:val="en-GB"/>
        </w:rPr>
        <w:t xml:space="preserve"> rules pertaining to distribution except where priorities</w:t>
      </w:r>
      <w:r w:rsidR="00112163" w:rsidRPr="001547AC">
        <w:rPr>
          <w:rFonts w:ascii="Arial" w:hAnsi="Arial" w:cs="Arial"/>
          <w:color w:val="7B7B7B" w:themeColor="accent3" w:themeShade="BF"/>
          <w:sz w:val="22"/>
          <w:szCs w:val="22"/>
          <w:lang w:val="en-GB"/>
        </w:rPr>
        <w:t xml:space="preserve"> </w:t>
      </w:r>
      <w:r w:rsidRPr="001547AC">
        <w:rPr>
          <w:rFonts w:ascii="Arial" w:hAnsi="Arial" w:cs="Arial"/>
          <w:color w:val="7B7B7B" w:themeColor="accent3" w:themeShade="BF"/>
          <w:sz w:val="22"/>
          <w:szCs w:val="22"/>
          <w:lang w:val="en-GB"/>
        </w:rPr>
        <w:t>/ securities apply; reclaim voidable dispositions.</w:t>
      </w:r>
    </w:p>
    <w:p w14:paraId="433B5660" w14:textId="4F1687A8" w:rsidR="001D1BCB" w:rsidRPr="001547AC" w:rsidRDefault="001D1BCB" w:rsidP="00D67AA8">
      <w:pPr>
        <w:pStyle w:val="ListParagraph"/>
        <w:numPr>
          <w:ilvl w:val="0"/>
          <w:numId w:val="5"/>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Notion of exempt</w:t>
      </w:r>
      <w:r w:rsidR="00112163" w:rsidRPr="001547AC">
        <w:rPr>
          <w:rFonts w:ascii="Arial" w:hAnsi="Arial" w:cs="Arial"/>
          <w:color w:val="7B7B7B" w:themeColor="accent3" w:themeShade="BF"/>
          <w:sz w:val="22"/>
          <w:szCs w:val="22"/>
          <w:lang w:val="en-GB"/>
        </w:rPr>
        <w:t xml:space="preserve"> </w:t>
      </w:r>
      <w:r w:rsidRPr="001547AC">
        <w:rPr>
          <w:rFonts w:ascii="Arial" w:hAnsi="Arial" w:cs="Arial"/>
          <w:color w:val="7B7B7B" w:themeColor="accent3" w:themeShade="BF"/>
          <w:sz w:val="22"/>
          <w:szCs w:val="22"/>
          <w:lang w:val="en-GB"/>
        </w:rPr>
        <w:t>/ excluded assets only applies to natural persons.</w:t>
      </w:r>
    </w:p>
    <w:p w14:paraId="727286DF" w14:textId="77777777" w:rsidR="001D1BCB" w:rsidRPr="004938B6" w:rsidRDefault="001D1BCB" w:rsidP="001D1BCB">
      <w:pPr>
        <w:ind w:left="720"/>
        <w:jc w:val="both"/>
        <w:rPr>
          <w:rFonts w:ascii="Arial" w:hAnsi="Arial" w:cs="Arial"/>
          <w:b/>
          <w:sz w:val="22"/>
          <w:szCs w:val="22"/>
          <w:lang w:val="en-GB"/>
        </w:rPr>
      </w:pPr>
    </w:p>
    <w:p w14:paraId="0636F400" w14:textId="65BD137D" w:rsidR="00D67AA8" w:rsidRPr="004938B6" w:rsidRDefault="00D67AA8" w:rsidP="001D1BCB">
      <w:pPr>
        <w:ind w:left="720" w:hanging="720"/>
        <w:jc w:val="both"/>
        <w:rPr>
          <w:rFonts w:ascii="Arial" w:hAnsi="Arial" w:cs="Arial"/>
          <w:b/>
          <w:bCs/>
          <w:sz w:val="22"/>
          <w:szCs w:val="22"/>
          <w:shd w:val="clear" w:color="auto" w:fill="FFFFFF"/>
          <w:lang w:val="en-GB"/>
        </w:rPr>
      </w:pPr>
      <w:r w:rsidRPr="004938B6">
        <w:rPr>
          <w:rFonts w:ascii="Arial" w:hAnsi="Arial" w:cs="Arial"/>
          <w:b/>
          <w:bCs/>
          <w:sz w:val="22"/>
          <w:szCs w:val="22"/>
          <w:shd w:val="clear" w:color="auto" w:fill="FFFFFF"/>
          <w:lang w:val="en-GB"/>
        </w:rPr>
        <w:t xml:space="preserve">Question </w:t>
      </w:r>
      <w:r w:rsidR="001D1BCB" w:rsidRPr="004938B6">
        <w:rPr>
          <w:rFonts w:ascii="Arial" w:hAnsi="Arial" w:cs="Arial"/>
          <w:b/>
          <w:bCs/>
          <w:sz w:val="22"/>
          <w:szCs w:val="22"/>
          <w:shd w:val="clear" w:color="auto" w:fill="FFFFFF"/>
          <w:lang w:val="en-GB"/>
        </w:rPr>
        <w:t xml:space="preserve">3.2 </w:t>
      </w:r>
      <w:r w:rsidR="001D1BCB"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sidR="00112163">
        <w:rPr>
          <w:rFonts w:ascii="Arial" w:hAnsi="Arial" w:cs="Arial"/>
          <w:b/>
          <w:bCs/>
          <w:sz w:val="22"/>
          <w:szCs w:val="22"/>
          <w:lang w:val="en-GB"/>
        </w:rPr>
        <w:t>m</w:t>
      </w:r>
      <w:r w:rsidRPr="004938B6">
        <w:rPr>
          <w:rFonts w:ascii="Arial" w:hAnsi="Arial" w:cs="Arial"/>
          <w:b/>
          <w:bCs/>
          <w:sz w:val="22"/>
          <w:szCs w:val="22"/>
          <w:lang w:val="en-GB"/>
        </w:rPr>
        <w:t>aximum 5 marks]</w:t>
      </w:r>
    </w:p>
    <w:p w14:paraId="504458BE" w14:textId="77777777" w:rsidR="00D67AA8" w:rsidRPr="004938B6" w:rsidRDefault="00D67AA8" w:rsidP="001D1BCB">
      <w:pPr>
        <w:ind w:left="720" w:hanging="720"/>
        <w:jc w:val="both"/>
        <w:rPr>
          <w:rFonts w:ascii="Arial" w:hAnsi="Arial" w:cs="Arial"/>
          <w:sz w:val="22"/>
          <w:szCs w:val="22"/>
          <w:shd w:val="clear" w:color="auto" w:fill="FFFFFF"/>
          <w:lang w:val="en-GB"/>
        </w:rPr>
      </w:pPr>
    </w:p>
    <w:p w14:paraId="45C4295C" w14:textId="053B554F" w:rsidR="001D1BCB" w:rsidRPr="001547AC" w:rsidRDefault="001D1BCB" w:rsidP="00D67AA8">
      <w:pPr>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Difficulties may be encountered in various ways and firstly we may list the differences between domestic insolvency laws as a significant problem. Friman discusses the difference in terminology, for instance the various meanings of the term ”insolvency”, as well as the plethora of insolvency proceedings that may be encountered in different systems to deal with unpaid debt.</w:t>
      </w:r>
    </w:p>
    <w:p w14:paraId="42BB5892" w14:textId="77777777" w:rsidR="001D1BCB" w:rsidRPr="001547AC" w:rsidRDefault="001D1BCB" w:rsidP="00D67AA8">
      <w:pPr>
        <w:jc w:val="both"/>
        <w:rPr>
          <w:rFonts w:ascii="Arial" w:hAnsi="Arial" w:cs="Arial"/>
          <w:color w:val="7B7B7B" w:themeColor="accent3" w:themeShade="BF"/>
          <w:sz w:val="22"/>
          <w:szCs w:val="22"/>
          <w:lang w:val="en-GB"/>
        </w:rPr>
      </w:pPr>
    </w:p>
    <w:p w14:paraId="11738052" w14:textId="77777777"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Omar states that “[a]part form the general situation in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 </w:t>
      </w:r>
    </w:p>
    <w:p w14:paraId="127C4FD2" w14:textId="77777777" w:rsidR="00112163" w:rsidRPr="001547AC" w:rsidRDefault="00112163" w:rsidP="00D67AA8">
      <w:pPr>
        <w:jc w:val="both"/>
        <w:rPr>
          <w:rFonts w:ascii="Arial" w:hAnsi="Arial" w:cs="Arial"/>
          <w:color w:val="7B7B7B" w:themeColor="accent3" w:themeShade="BF"/>
          <w:sz w:val="22"/>
          <w:szCs w:val="22"/>
          <w:lang w:val="en-GB"/>
        </w:rPr>
      </w:pPr>
    </w:p>
    <w:p w14:paraId="170E91B9" w14:textId="2E5F20DB"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Westbrook, a strong proponent of universalism, has identified nine key issues in cross-border cases:</w:t>
      </w:r>
    </w:p>
    <w:p w14:paraId="24F92812" w14:textId="77777777" w:rsidR="001D1BCB" w:rsidRPr="001547AC" w:rsidRDefault="001D1BCB" w:rsidP="00D67AA8">
      <w:pPr>
        <w:jc w:val="both"/>
        <w:rPr>
          <w:rFonts w:ascii="Arial" w:hAnsi="Arial" w:cs="Arial"/>
          <w:color w:val="7B7B7B" w:themeColor="accent3" w:themeShade="BF"/>
          <w:sz w:val="22"/>
          <w:szCs w:val="22"/>
          <w:lang w:val="en-GB"/>
        </w:rPr>
      </w:pPr>
    </w:p>
    <w:p w14:paraId="0583076B"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Standing </w:t>
      </w:r>
      <w:r w:rsidRPr="001547AC">
        <w:rPr>
          <w:rFonts w:ascii="Arial" w:hAnsi="Arial" w:cs="Arial"/>
          <w:i/>
          <w:color w:val="7B7B7B" w:themeColor="accent3" w:themeShade="BF"/>
          <w:sz w:val="22"/>
          <w:szCs w:val="22"/>
          <w:lang w:val="en-GB"/>
        </w:rPr>
        <w:t>(locus standi</w:t>
      </w:r>
      <w:r w:rsidRPr="001547AC">
        <w:rPr>
          <w:rFonts w:ascii="Arial" w:hAnsi="Arial" w:cs="Arial"/>
          <w:color w:val="7B7B7B" w:themeColor="accent3" w:themeShade="BF"/>
          <w:sz w:val="22"/>
          <w:szCs w:val="22"/>
          <w:lang w:val="en-GB"/>
        </w:rPr>
        <w:t xml:space="preserve">) for (recognition of) the foreign representative; </w:t>
      </w:r>
    </w:p>
    <w:p w14:paraId="0EC05549"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moratorium on creditor actions; </w:t>
      </w:r>
    </w:p>
    <w:p w14:paraId="03949AF4"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creditor participation;</w:t>
      </w:r>
    </w:p>
    <w:p w14:paraId="7709366A"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executory contracts;</w:t>
      </w:r>
    </w:p>
    <w:p w14:paraId="37796E0E"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co-ordinated claims procedures;</w:t>
      </w:r>
    </w:p>
    <w:p w14:paraId="487FD824"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priorities and preferences;</w:t>
      </w:r>
    </w:p>
    <w:p w14:paraId="6B93BABC"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bCs/>
          <w:color w:val="7B7B7B" w:themeColor="accent3" w:themeShade="BF"/>
          <w:sz w:val="22"/>
          <w:szCs w:val="22"/>
          <w:lang w:val="en-GB"/>
        </w:rPr>
        <w:t xml:space="preserve">avoidance provision </w:t>
      </w:r>
      <w:r w:rsidRPr="001547AC">
        <w:rPr>
          <w:rFonts w:ascii="Arial" w:hAnsi="Arial" w:cs="Arial"/>
          <w:color w:val="7B7B7B" w:themeColor="accent3" w:themeShade="BF"/>
          <w:sz w:val="22"/>
          <w:szCs w:val="22"/>
          <w:lang w:val="en-GB"/>
        </w:rPr>
        <w:t>powers;</w:t>
      </w:r>
    </w:p>
    <w:p w14:paraId="1D6FC073"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discharges; and </w:t>
      </w:r>
    </w:p>
    <w:p w14:paraId="6336C2E2" w14:textId="77777777" w:rsidR="001D1BCB" w:rsidRPr="001547AC" w:rsidRDefault="001D1BCB" w:rsidP="00D67AA8">
      <w:pPr>
        <w:pStyle w:val="ListParagraph"/>
        <w:numPr>
          <w:ilvl w:val="0"/>
          <w:numId w:val="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conflict-of-law issues.</w:t>
      </w:r>
    </w:p>
    <w:p w14:paraId="46DF4067" w14:textId="77777777" w:rsidR="001D1BCB" w:rsidRPr="001547AC" w:rsidRDefault="001D1BCB" w:rsidP="00D67AA8">
      <w:pPr>
        <w:jc w:val="both"/>
        <w:rPr>
          <w:rFonts w:ascii="Arial" w:hAnsi="Arial" w:cs="Arial"/>
          <w:color w:val="7B7B7B" w:themeColor="accent3" w:themeShade="BF"/>
          <w:sz w:val="22"/>
          <w:szCs w:val="22"/>
          <w:lang w:val="en-GB"/>
        </w:rPr>
      </w:pPr>
    </w:p>
    <w:p w14:paraId="7DB68342" w14:textId="77777777"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Candidates may also refer to the lack of a uniform approach globally to deal with cross-border matters, apart from the differences in local laws and related issues as mentioned by the commentators. </w:t>
      </w:r>
    </w:p>
    <w:p w14:paraId="7BE28E9F" w14:textId="77777777" w:rsidR="001D1BCB" w:rsidRPr="004938B6" w:rsidRDefault="001D1BCB" w:rsidP="00D67AA8">
      <w:pPr>
        <w:jc w:val="both"/>
        <w:rPr>
          <w:rFonts w:ascii="Arial" w:hAnsi="Arial" w:cs="Arial"/>
          <w:b/>
          <w:bCs/>
          <w:sz w:val="22"/>
          <w:szCs w:val="22"/>
          <w:lang w:val="en-GB"/>
        </w:rPr>
      </w:pPr>
    </w:p>
    <w:p w14:paraId="7DE7BECF" w14:textId="466A7582" w:rsidR="00D67AA8" w:rsidRPr="004938B6" w:rsidRDefault="00D67AA8" w:rsidP="001D1BCB">
      <w:pPr>
        <w:ind w:left="720" w:hanging="720"/>
        <w:jc w:val="both"/>
        <w:rPr>
          <w:rFonts w:ascii="Arial" w:hAnsi="Arial" w:cs="Arial"/>
          <w:b/>
          <w:bCs/>
          <w:sz w:val="22"/>
          <w:szCs w:val="22"/>
          <w:lang w:val="en-GB"/>
        </w:rPr>
      </w:pPr>
      <w:r w:rsidRPr="004938B6">
        <w:rPr>
          <w:rFonts w:ascii="Arial" w:hAnsi="Arial" w:cs="Arial"/>
          <w:b/>
          <w:bCs/>
          <w:sz w:val="22"/>
          <w:szCs w:val="22"/>
          <w:lang w:val="en-GB"/>
        </w:rPr>
        <w:t xml:space="preserve">Question </w:t>
      </w:r>
      <w:r w:rsidR="001D1BCB" w:rsidRPr="004938B6">
        <w:rPr>
          <w:rFonts w:ascii="Arial" w:hAnsi="Arial" w:cs="Arial"/>
          <w:b/>
          <w:bCs/>
          <w:sz w:val="22"/>
          <w:szCs w:val="22"/>
          <w:lang w:val="en-GB"/>
        </w:rPr>
        <w:t>3.3</w:t>
      </w:r>
      <w:r w:rsidRPr="004938B6">
        <w:rPr>
          <w:rFonts w:ascii="Arial" w:hAnsi="Arial" w:cs="Arial"/>
          <w:b/>
          <w:bCs/>
          <w:sz w:val="22"/>
          <w:szCs w:val="22"/>
          <w:lang w:val="en-GB"/>
        </w:rPr>
        <w:t xml:space="preserve"> [</w:t>
      </w:r>
      <w:r w:rsidR="00112163">
        <w:rPr>
          <w:rFonts w:ascii="Arial" w:hAnsi="Arial" w:cs="Arial"/>
          <w:b/>
          <w:bCs/>
          <w:sz w:val="22"/>
          <w:szCs w:val="22"/>
          <w:lang w:val="en-GB"/>
        </w:rPr>
        <w:t>m</w:t>
      </w:r>
      <w:r w:rsidRPr="004938B6">
        <w:rPr>
          <w:rFonts w:ascii="Arial" w:hAnsi="Arial" w:cs="Arial"/>
          <w:b/>
          <w:bCs/>
          <w:sz w:val="22"/>
          <w:szCs w:val="22"/>
          <w:lang w:val="en-GB"/>
        </w:rPr>
        <w:t>aximum 5 marks]</w:t>
      </w:r>
    </w:p>
    <w:p w14:paraId="37825B32" w14:textId="77777777" w:rsidR="00D67AA8" w:rsidRPr="004938B6" w:rsidRDefault="00D67AA8" w:rsidP="00D67AA8">
      <w:pPr>
        <w:jc w:val="both"/>
        <w:rPr>
          <w:rFonts w:ascii="Arial" w:hAnsi="Arial" w:cs="Arial"/>
          <w:sz w:val="22"/>
          <w:szCs w:val="22"/>
          <w:lang w:val="en-GB"/>
        </w:rPr>
      </w:pPr>
    </w:p>
    <w:p w14:paraId="6ACE4A9F" w14:textId="3E900E53"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shd w:val="clear" w:color="auto" w:fill="FFFFFF"/>
          <w:lang w:val="en-GB"/>
        </w:rPr>
        <w:t xml:space="preserve">Multilateral steps to promote </w:t>
      </w:r>
      <w:r w:rsidRPr="001547AC">
        <w:rPr>
          <w:rFonts w:ascii="Arial" w:hAnsi="Arial" w:cs="Arial"/>
          <w:color w:val="7B7B7B" w:themeColor="accent3" w:themeShade="BF"/>
          <w:sz w:val="22"/>
          <w:szCs w:val="22"/>
          <w:lang w:val="en-GB"/>
        </w:rPr>
        <w:t>harmonisation of nation states’ domestic insolvency laws: UNCITRAL Legislative Guide on Insolvency Law (2004); World Bank Principles for Effective Insolvency and Creditor Rights Systems (2011); European Parliament report on Harmonisation of Insolvency Law at EU Level (2010).</w:t>
      </w:r>
    </w:p>
    <w:p w14:paraId="178C2969" w14:textId="46D4BFC9" w:rsidR="001D1BCB" w:rsidRPr="001547AC" w:rsidRDefault="001D1BCB" w:rsidP="00D67AA8">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  </w:t>
      </w:r>
      <w:r w:rsidRPr="001547AC">
        <w:rPr>
          <w:rFonts w:ascii="Arial" w:hAnsi="Arial" w:cs="Arial"/>
          <w:color w:val="7B7B7B" w:themeColor="accent3" w:themeShade="BF"/>
          <w:sz w:val="22"/>
          <w:szCs w:val="22"/>
          <w:lang w:val="en-GB"/>
        </w:rPr>
        <w:br/>
        <w:t>Factors that may substantiate your opinion on the likelihood of their impact include:</w:t>
      </w:r>
    </w:p>
    <w:p w14:paraId="771D71D7" w14:textId="77777777" w:rsidR="001D1BCB" w:rsidRPr="001547AC" w:rsidRDefault="001D1BCB" w:rsidP="00D67AA8">
      <w:pPr>
        <w:pStyle w:val="ListParagraph"/>
        <w:numPr>
          <w:ilvl w:val="1"/>
          <w:numId w:val="1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pressure from foreign investors seeking clarification for creditor protection; </w:t>
      </w:r>
    </w:p>
    <w:p w14:paraId="3FA536FF" w14:textId="77777777" w:rsidR="001D1BCB" w:rsidRPr="001547AC" w:rsidRDefault="001D1BCB" w:rsidP="00D67AA8">
      <w:pPr>
        <w:pStyle w:val="ListParagraph"/>
        <w:numPr>
          <w:ilvl w:val="1"/>
          <w:numId w:val="1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the political implications of a low ranking on the World Bank Doing Business Report; </w:t>
      </w:r>
    </w:p>
    <w:p w14:paraId="403BB213" w14:textId="77777777" w:rsidR="001D1BCB" w:rsidRPr="001547AC" w:rsidRDefault="001D1BCB" w:rsidP="00D67AA8">
      <w:pPr>
        <w:pStyle w:val="ListParagraph"/>
        <w:numPr>
          <w:ilvl w:val="1"/>
          <w:numId w:val="16"/>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the IMF and World Bank may require some insolvency law reform as a condition of loan support.</w:t>
      </w:r>
    </w:p>
    <w:p w14:paraId="70F589BD" w14:textId="16B21611" w:rsidR="00112163" w:rsidRDefault="00112163" w:rsidP="00112163">
      <w:pPr>
        <w:jc w:val="both"/>
        <w:rPr>
          <w:rFonts w:ascii="Arial" w:hAnsi="Arial" w:cs="Arial"/>
          <w:b/>
          <w:bCs/>
          <w:sz w:val="22"/>
          <w:szCs w:val="22"/>
          <w:lang w:val="en-GB"/>
        </w:rPr>
      </w:pPr>
    </w:p>
    <w:p w14:paraId="49054E23" w14:textId="6B9364E3" w:rsidR="00112163" w:rsidRDefault="00112163" w:rsidP="00112163">
      <w:pPr>
        <w:jc w:val="both"/>
        <w:rPr>
          <w:rFonts w:ascii="Arial" w:hAnsi="Arial" w:cs="Arial"/>
          <w:b/>
          <w:bCs/>
          <w:sz w:val="22"/>
          <w:szCs w:val="22"/>
          <w:lang w:val="en-GB"/>
        </w:rPr>
      </w:pPr>
    </w:p>
    <w:p w14:paraId="10923FF2" w14:textId="77777777" w:rsidR="00112163" w:rsidRPr="004938B6" w:rsidRDefault="00112163" w:rsidP="00112163">
      <w:pPr>
        <w:jc w:val="both"/>
        <w:rPr>
          <w:rFonts w:ascii="Arial" w:hAnsi="Arial" w:cs="Arial"/>
          <w:b/>
          <w:bCs/>
          <w:sz w:val="22"/>
          <w:szCs w:val="22"/>
          <w:lang w:val="en-GB"/>
        </w:rPr>
      </w:pPr>
    </w:p>
    <w:p w14:paraId="4EA93803" w14:textId="22F3ECA2" w:rsidR="001D1BCB" w:rsidRPr="004938B6" w:rsidRDefault="001D1BCB" w:rsidP="001D1BCB">
      <w:pPr>
        <w:rPr>
          <w:rFonts w:ascii="Arial" w:hAnsi="Arial" w:cs="Arial"/>
          <w:b/>
          <w:sz w:val="22"/>
          <w:szCs w:val="22"/>
          <w:lang w:val="en-GB"/>
        </w:rPr>
      </w:pPr>
      <w:r w:rsidRPr="004938B6">
        <w:rPr>
          <w:rFonts w:ascii="Arial" w:hAnsi="Arial" w:cs="Arial"/>
          <w:b/>
          <w:sz w:val="22"/>
          <w:szCs w:val="22"/>
          <w:lang w:val="en-GB"/>
        </w:rPr>
        <w:lastRenderedPageBreak/>
        <w:t>Question 4 (fact-based application-type question) [15 marks</w:t>
      </w:r>
      <w:r w:rsidR="00D67AA8" w:rsidRPr="004938B6">
        <w:rPr>
          <w:rFonts w:ascii="Arial" w:hAnsi="Arial" w:cs="Arial"/>
          <w:b/>
          <w:sz w:val="22"/>
          <w:szCs w:val="22"/>
          <w:lang w:val="en-GB"/>
        </w:rPr>
        <w:t xml:space="preserve"> in total</w:t>
      </w:r>
      <w:r w:rsidRPr="004938B6">
        <w:rPr>
          <w:rFonts w:ascii="Arial" w:hAnsi="Arial" w:cs="Arial"/>
          <w:b/>
          <w:sz w:val="22"/>
          <w:szCs w:val="22"/>
          <w:lang w:val="en-GB"/>
        </w:rPr>
        <w:t>]</w:t>
      </w:r>
    </w:p>
    <w:bookmarkEnd w:id="1"/>
    <w:p w14:paraId="4CD69F75" w14:textId="77777777" w:rsidR="001D1BCB" w:rsidRPr="004938B6" w:rsidRDefault="001D1BCB" w:rsidP="001D1BCB">
      <w:pPr>
        <w:jc w:val="both"/>
        <w:rPr>
          <w:rFonts w:ascii="Arial" w:hAnsi="Arial" w:cs="Arial"/>
          <w:sz w:val="22"/>
          <w:szCs w:val="22"/>
          <w:lang w:val="en-GB"/>
        </w:rPr>
      </w:pPr>
    </w:p>
    <w:p w14:paraId="39441D35" w14:textId="3C05CA17" w:rsidR="001D1BCB" w:rsidRPr="004938B6" w:rsidRDefault="001D1BCB" w:rsidP="001D1BCB">
      <w:pPr>
        <w:jc w:val="both"/>
        <w:rPr>
          <w:rFonts w:ascii="Arial" w:hAnsi="Arial" w:cs="Arial"/>
          <w:sz w:val="22"/>
          <w:szCs w:val="22"/>
          <w:lang w:val="en-GB"/>
        </w:rPr>
      </w:pPr>
      <w:r w:rsidRPr="004938B6">
        <w:rPr>
          <w:rFonts w:ascii="Arial" w:hAnsi="Arial" w:cs="Arial"/>
          <w:b/>
          <w:bCs/>
          <w:sz w:val="22"/>
          <w:szCs w:val="22"/>
          <w:lang w:val="en-GB"/>
        </w:rPr>
        <w:t>Question 4.1 [</w:t>
      </w:r>
      <w:r w:rsidR="00112163">
        <w:rPr>
          <w:rFonts w:ascii="Arial" w:hAnsi="Arial" w:cs="Arial"/>
          <w:b/>
          <w:bCs/>
          <w:sz w:val="22"/>
          <w:szCs w:val="22"/>
          <w:lang w:val="en-GB"/>
        </w:rPr>
        <w:t>m</w:t>
      </w:r>
      <w:r w:rsidRPr="004938B6">
        <w:rPr>
          <w:rFonts w:ascii="Arial" w:hAnsi="Arial" w:cs="Arial"/>
          <w:b/>
          <w:bCs/>
          <w:sz w:val="22"/>
          <w:szCs w:val="22"/>
          <w:lang w:val="en-GB"/>
        </w:rPr>
        <w:t>aximum 5 marks]</w:t>
      </w:r>
      <w:r w:rsidRPr="004938B6">
        <w:rPr>
          <w:rFonts w:ascii="Arial" w:hAnsi="Arial" w:cs="Arial"/>
          <w:sz w:val="22"/>
          <w:szCs w:val="22"/>
          <w:lang w:val="en-GB"/>
        </w:rPr>
        <w:t xml:space="preserve"> </w:t>
      </w:r>
    </w:p>
    <w:p w14:paraId="6759B448" w14:textId="77777777" w:rsidR="001D1BCB" w:rsidRPr="004938B6" w:rsidRDefault="001D1BCB" w:rsidP="001D1BCB">
      <w:pPr>
        <w:jc w:val="both"/>
        <w:rPr>
          <w:rFonts w:ascii="Arial" w:hAnsi="Arial" w:cs="Arial"/>
          <w:sz w:val="22"/>
          <w:szCs w:val="22"/>
          <w:lang w:val="en-GB"/>
        </w:rPr>
      </w:pPr>
    </w:p>
    <w:p w14:paraId="60B03992" w14:textId="452695EB" w:rsidR="001D1BCB" w:rsidRPr="001547AC" w:rsidRDefault="001D1BCB" w:rsidP="001D1BCB">
      <w:pPr>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The Cross-border Insolvency Act (CBIA) of Utopia has adopted the UNCITRAL Model Law on Cross-border Insolvency (MLCBI) as part of Utopia’s domestic laws.  The MLCBI as drafted by UNCITRAL does not require reciprocity so it does not matter whether </w:t>
      </w:r>
      <w:proofErr w:type="spellStart"/>
      <w:r w:rsidRPr="001547AC">
        <w:rPr>
          <w:rFonts w:ascii="Arial" w:hAnsi="Arial" w:cs="Arial"/>
          <w:color w:val="7B7B7B" w:themeColor="accent3" w:themeShade="BF"/>
          <w:sz w:val="22"/>
          <w:szCs w:val="22"/>
          <w:lang w:val="en-GB"/>
        </w:rPr>
        <w:t>Erewhon</w:t>
      </w:r>
      <w:proofErr w:type="spellEnd"/>
      <w:r w:rsidRPr="001547AC">
        <w:rPr>
          <w:rFonts w:ascii="Arial" w:hAnsi="Arial" w:cs="Arial"/>
          <w:color w:val="7B7B7B" w:themeColor="accent3" w:themeShade="BF"/>
          <w:sz w:val="22"/>
          <w:szCs w:val="22"/>
          <w:lang w:val="en-GB"/>
        </w:rPr>
        <w:t xml:space="preserve"> has adopted the MLCBI or not.  The </w:t>
      </w:r>
      <w:proofErr w:type="spellStart"/>
      <w:r w:rsidRPr="001547AC">
        <w:rPr>
          <w:rFonts w:ascii="Arial" w:hAnsi="Arial" w:cs="Arial"/>
          <w:color w:val="7B7B7B" w:themeColor="accent3" w:themeShade="BF"/>
          <w:sz w:val="22"/>
          <w:szCs w:val="22"/>
          <w:lang w:val="en-GB"/>
        </w:rPr>
        <w:t>Erewhon</w:t>
      </w:r>
      <w:proofErr w:type="spellEnd"/>
      <w:r w:rsidRPr="001547AC">
        <w:rPr>
          <w:rFonts w:ascii="Arial" w:hAnsi="Arial" w:cs="Arial"/>
          <w:color w:val="7B7B7B" w:themeColor="accent3" w:themeShade="BF"/>
          <w:sz w:val="22"/>
          <w:szCs w:val="22"/>
          <w:lang w:val="en-GB"/>
        </w:rPr>
        <w:t xml:space="preserve"> liquidator can apply to the Utopian court listed in the CBIA for recognition of the </w:t>
      </w:r>
      <w:proofErr w:type="spellStart"/>
      <w:r w:rsidRPr="001547AC">
        <w:rPr>
          <w:rFonts w:ascii="Arial" w:hAnsi="Arial" w:cs="Arial"/>
          <w:color w:val="7B7B7B" w:themeColor="accent3" w:themeShade="BF"/>
          <w:sz w:val="22"/>
          <w:szCs w:val="22"/>
          <w:lang w:val="en-GB"/>
        </w:rPr>
        <w:t>Erewhon</w:t>
      </w:r>
      <w:proofErr w:type="spellEnd"/>
      <w:r w:rsidRPr="001547AC">
        <w:rPr>
          <w:rFonts w:ascii="Arial" w:hAnsi="Arial" w:cs="Arial"/>
          <w:color w:val="7B7B7B" w:themeColor="accent3" w:themeShade="BF"/>
          <w:sz w:val="22"/>
          <w:szCs w:val="22"/>
          <w:lang w:val="en-GB"/>
        </w:rPr>
        <w:t xml:space="preserve"> liquidation order and of their appointment as the insolvency representative.  If the requirements of the CBIA are met, then the Utopian court can recognise the foreign winding-up order and the appointment of the liquidator. The liquidator can also ask for relief by way of a local stay in Utopia of court proceedings by Apex to recover its debt.  </w:t>
      </w:r>
    </w:p>
    <w:p w14:paraId="639D8FB9" w14:textId="77777777" w:rsidR="001D1BCB" w:rsidRPr="004938B6" w:rsidRDefault="001D1BCB" w:rsidP="001D1BCB">
      <w:pPr>
        <w:jc w:val="both"/>
        <w:rPr>
          <w:rFonts w:ascii="Arial" w:hAnsi="Arial" w:cs="Arial"/>
          <w:sz w:val="22"/>
          <w:szCs w:val="22"/>
          <w:lang w:val="en-GB"/>
        </w:rPr>
      </w:pPr>
    </w:p>
    <w:p w14:paraId="2E9F8573" w14:textId="591A9E20" w:rsidR="001D1BCB" w:rsidRPr="004938B6" w:rsidRDefault="001D1BCB" w:rsidP="001D1BCB">
      <w:pPr>
        <w:jc w:val="both"/>
        <w:rPr>
          <w:rFonts w:ascii="Arial" w:hAnsi="Arial" w:cs="Arial"/>
          <w:b/>
          <w:bCs/>
          <w:sz w:val="22"/>
          <w:szCs w:val="22"/>
          <w:lang w:val="en-GB"/>
        </w:rPr>
      </w:pPr>
      <w:r w:rsidRPr="004938B6">
        <w:rPr>
          <w:rFonts w:ascii="Arial" w:hAnsi="Arial" w:cs="Arial"/>
          <w:b/>
          <w:bCs/>
          <w:sz w:val="22"/>
          <w:szCs w:val="22"/>
          <w:lang w:val="en-GB"/>
        </w:rPr>
        <w:t>Question 4.2 [</w:t>
      </w:r>
      <w:r w:rsidR="00016267" w:rsidRPr="004938B6">
        <w:rPr>
          <w:rFonts w:ascii="Arial" w:hAnsi="Arial" w:cs="Arial"/>
          <w:b/>
          <w:bCs/>
          <w:sz w:val="22"/>
          <w:szCs w:val="22"/>
          <w:lang w:val="en-GB"/>
        </w:rPr>
        <w:t>m</w:t>
      </w:r>
      <w:r w:rsidRPr="004938B6">
        <w:rPr>
          <w:rFonts w:ascii="Arial" w:hAnsi="Arial" w:cs="Arial"/>
          <w:b/>
          <w:bCs/>
          <w:sz w:val="22"/>
          <w:szCs w:val="22"/>
          <w:lang w:val="en-GB"/>
        </w:rPr>
        <w:t xml:space="preserve">aximum 2 marks] </w:t>
      </w:r>
    </w:p>
    <w:p w14:paraId="22F6D4A9" w14:textId="77777777" w:rsidR="001D1BCB" w:rsidRPr="004938B6" w:rsidRDefault="001D1BCB" w:rsidP="001D1BCB">
      <w:pPr>
        <w:jc w:val="both"/>
        <w:rPr>
          <w:rFonts w:ascii="Arial" w:hAnsi="Arial" w:cs="Arial"/>
          <w:b/>
          <w:bCs/>
          <w:sz w:val="22"/>
          <w:szCs w:val="22"/>
          <w:lang w:val="en-GB"/>
        </w:rPr>
      </w:pPr>
    </w:p>
    <w:p w14:paraId="2C324596" w14:textId="77777777" w:rsidR="0025595E" w:rsidRPr="001547AC" w:rsidRDefault="001D1BCB" w:rsidP="00D67AA8">
      <w:pPr>
        <w:pStyle w:val="ListParagraph"/>
        <w:numPr>
          <w:ilvl w:val="0"/>
          <w:numId w:val="8"/>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The applicable law on the stay of proceedings is that of the local insolvency law, so more information is required on Utopia’s insolvency laws on stays.  It may be that the same principles would apply to a pending winding-up proceeding as to civil commercial litigation for debt recovery and so an order for a stay may be made.</w:t>
      </w:r>
    </w:p>
    <w:p w14:paraId="38CF4D11" w14:textId="01301214" w:rsidR="001D1BCB" w:rsidRPr="001547AC" w:rsidRDefault="001D1BCB" w:rsidP="00D67AA8">
      <w:p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 </w:t>
      </w:r>
    </w:p>
    <w:p w14:paraId="03CC592D" w14:textId="77777777" w:rsidR="001D1BCB" w:rsidRPr="001547AC" w:rsidRDefault="001D1BCB" w:rsidP="00D67AA8">
      <w:pPr>
        <w:pStyle w:val="ListParagraph"/>
        <w:numPr>
          <w:ilvl w:val="0"/>
          <w:numId w:val="8"/>
        </w:numPr>
        <w:ind w:left="426"/>
        <w:jc w:val="both"/>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The MLCBI provisions on concurrent insolvency proceedings would come into effect.  </w:t>
      </w:r>
    </w:p>
    <w:p w14:paraId="5185B836" w14:textId="77777777" w:rsidR="001D1BCB" w:rsidRPr="004938B6" w:rsidRDefault="001D1BCB" w:rsidP="001D1BCB">
      <w:pPr>
        <w:rPr>
          <w:lang w:val="en-GB"/>
        </w:rPr>
      </w:pPr>
    </w:p>
    <w:p w14:paraId="7A40BB81" w14:textId="0D274AB1" w:rsidR="001D1BCB" w:rsidRPr="004938B6" w:rsidRDefault="001D1BCB" w:rsidP="001D1BCB">
      <w:pPr>
        <w:jc w:val="both"/>
        <w:rPr>
          <w:rFonts w:ascii="Arial" w:hAnsi="Arial" w:cs="Arial"/>
          <w:b/>
          <w:bCs/>
          <w:sz w:val="22"/>
          <w:szCs w:val="22"/>
          <w:lang w:val="en-GB"/>
        </w:rPr>
      </w:pPr>
      <w:bookmarkStart w:id="2" w:name="_Hlk17804632"/>
      <w:r w:rsidRPr="004938B6">
        <w:rPr>
          <w:rFonts w:ascii="Arial" w:hAnsi="Arial" w:cs="Arial"/>
          <w:b/>
          <w:bCs/>
          <w:sz w:val="22"/>
          <w:szCs w:val="22"/>
          <w:lang w:val="en-GB"/>
        </w:rPr>
        <w:t>Question 4.3 [</w:t>
      </w:r>
      <w:r w:rsidR="00016267" w:rsidRPr="004938B6">
        <w:rPr>
          <w:rFonts w:ascii="Arial" w:hAnsi="Arial" w:cs="Arial"/>
          <w:b/>
          <w:bCs/>
          <w:sz w:val="22"/>
          <w:szCs w:val="22"/>
          <w:lang w:val="en-GB"/>
        </w:rPr>
        <w:t>m</w:t>
      </w:r>
      <w:r w:rsidRPr="004938B6">
        <w:rPr>
          <w:rFonts w:ascii="Arial" w:hAnsi="Arial" w:cs="Arial"/>
          <w:b/>
          <w:bCs/>
          <w:sz w:val="22"/>
          <w:szCs w:val="22"/>
          <w:lang w:val="en-GB"/>
        </w:rPr>
        <w:t xml:space="preserve">aximum 8 marks] </w:t>
      </w:r>
    </w:p>
    <w:p w14:paraId="0D00A0EE" w14:textId="77777777" w:rsidR="001D1BCB" w:rsidRPr="004938B6" w:rsidRDefault="001D1BCB" w:rsidP="00016267">
      <w:pPr>
        <w:rPr>
          <w:rFonts w:ascii="Arial" w:hAnsi="Arial" w:cs="Arial"/>
          <w:b/>
          <w:bCs/>
          <w:sz w:val="22"/>
          <w:szCs w:val="22"/>
          <w:lang w:val="en-GB"/>
        </w:rPr>
      </w:pPr>
    </w:p>
    <w:p w14:paraId="11F8D78C" w14:textId="20663B60" w:rsidR="001D1BCB" w:rsidRPr="001547AC" w:rsidRDefault="001D1BCB" w:rsidP="00016267">
      <w:pPr>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A court has ordered the commencement of an insolvency proceeding against a corporate debtor in the State of its incorporation and head office.  The company has operated business in a number of States and has assets (real property or interest in land, other tangible assets and intangible assets); creditors (including taxation or revenue authorities) and uncooperative directors in several States.  </w:t>
      </w:r>
    </w:p>
    <w:p w14:paraId="1271C6DE" w14:textId="77777777" w:rsidR="001D1BCB" w:rsidRPr="001547AC" w:rsidRDefault="001D1BCB" w:rsidP="00016267">
      <w:pPr>
        <w:rPr>
          <w:rFonts w:ascii="Arial" w:hAnsi="Arial" w:cs="Arial"/>
          <w:color w:val="7B7B7B" w:themeColor="accent3" w:themeShade="BF"/>
          <w:sz w:val="22"/>
          <w:szCs w:val="22"/>
          <w:lang w:val="en-GB"/>
        </w:rPr>
      </w:pPr>
    </w:p>
    <w:p w14:paraId="31E6DE2F" w14:textId="6C2A6FC6" w:rsidR="001D1BCB" w:rsidRPr="001547AC" w:rsidRDefault="001D1BCB" w:rsidP="00016267">
      <w:pPr>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Without nominating a country here, four key international insolvency issues that would typically apply under insolvency laws in these circumstances are:</w:t>
      </w:r>
    </w:p>
    <w:p w14:paraId="330EEA4E" w14:textId="77777777" w:rsidR="001D1BCB" w:rsidRPr="001547AC" w:rsidRDefault="001D1BCB" w:rsidP="00016267">
      <w:pPr>
        <w:rPr>
          <w:rFonts w:ascii="Arial" w:hAnsi="Arial" w:cs="Arial"/>
          <w:color w:val="7B7B7B" w:themeColor="accent3" w:themeShade="BF"/>
          <w:sz w:val="22"/>
          <w:szCs w:val="22"/>
          <w:lang w:val="en-GB"/>
        </w:rPr>
      </w:pPr>
    </w:p>
    <w:p w14:paraId="00E67902" w14:textId="77777777" w:rsidR="001D1BCB" w:rsidRPr="001547AC" w:rsidRDefault="001D1BCB" w:rsidP="00B22774">
      <w:pPr>
        <w:pStyle w:val="ListParagraph"/>
        <w:numPr>
          <w:ilvl w:val="0"/>
          <w:numId w:val="11"/>
        </w:numPr>
        <w:autoSpaceDE w:val="0"/>
        <w:autoSpaceDN w:val="0"/>
        <w:adjustRightInd w:val="0"/>
        <w:ind w:left="426"/>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Identifying; taking control over and realising assets that are in a foreign State.  This can raise particular issues where there is foreign real estate.  If the State has adopted the MLCBI or is subject to a comprehensive treaty, such as the Nordic Convention, or an instrument such as the EIR (Recast), then there are likely to be avenues to obtain recognition and support in the foreign States. </w:t>
      </w:r>
    </w:p>
    <w:p w14:paraId="24BD0397" w14:textId="77777777" w:rsidR="001D1BCB" w:rsidRPr="001547AC" w:rsidRDefault="001D1BCB" w:rsidP="00B22774">
      <w:pPr>
        <w:pStyle w:val="ListParagraph"/>
        <w:numPr>
          <w:ilvl w:val="0"/>
          <w:numId w:val="11"/>
        </w:numPr>
        <w:autoSpaceDE w:val="0"/>
        <w:autoSpaceDN w:val="0"/>
        <w:adjustRightInd w:val="0"/>
        <w:ind w:left="426"/>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 xml:space="preserve">Administering a claims process that includes foreign creditors, and whether foreign creditors are able to prove in a local insolvency proceeding and if so, what priority to accord them.  Foreign taxation or revenue authorities are sometimes not allowed to prove in the insolvency proceeding. </w:t>
      </w:r>
    </w:p>
    <w:p w14:paraId="023F84BD" w14:textId="77777777" w:rsidR="001D1BCB" w:rsidRPr="001547AC" w:rsidRDefault="001D1BCB" w:rsidP="00B22774">
      <w:pPr>
        <w:pStyle w:val="ListParagraph"/>
        <w:numPr>
          <w:ilvl w:val="0"/>
          <w:numId w:val="11"/>
        </w:numPr>
        <w:autoSpaceDE w:val="0"/>
        <w:autoSpaceDN w:val="0"/>
        <w:adjustRightInd w:val="0"/>
        <w:ind w:left="426"/>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shd w:val="clear" w:color="auto" w:fill="FFFFFF"/>
          <w:lang w:val="en-GB"/>
        </w:rPr>
        <w:t xml:space="preserve">Obtaining information from uncooperative directors who are in another jurisdiction and whether it is possible to obtain a recognition order in those foreign States and relief by way of an order that the directors can be examined or otherwise required to assist the insolvency representative.  </w:t>
      </w:r>
    </w:p>
    <w:p w14:paraId="722C1D98" w14:textId="5EB57836" w:rsidR="009B0723" w:rsidRPr="001547AC" w:rsidRDefault="001D1BCB" w:rsidP="00B22774">
      <w:pPr>
        <w:pStyle w:val="ListParagraph"/>
        <w:numPr>
          <w:ilvl w:val="0"/>
          <w:numId w:val="11"/>
        </w:numPr>
        <w:autoSpaceDE w:val="0"/>
        <w:autoSpaceDN w:val="0"/>
        <w:adjustRightInd w:val="0"/>
        <w:ind w:left="426"/>
        <w:rPr>
          <w:rFonts w:ascii="Arial" w:hAnsi="Arial" w:cs="Arial"/>
          <w:color w:val="7B7B7B" w:themeColor="accent3" w:themeShade="BF"/>
          <w:sz w:val="22"/>
          <w:szCs w:val="22"/>
          <w:lang w:val="en-GB"/>
        </w:rPr>
      </w:pPr>
      <w:r w:rsidRPr="001547AC">
        <w:rPr>
          <w:rFonts w:ascii="Arial" w:hAnsi="Arial" w:cs="Arial"/>
          <w:color w:val="7B7B7B" w:themeColor="accent3" w:themeShade="BF"/>
          <w:sz w:val="22"/>
          <w:szCs w:val="22"/>
          <w:lang w:val="en-GB"/>
        </w:rPr>
        <w:t>As the company has operated businesses in several States, there is the possibility that other creditors may seek concurrent proceedings in other States.  This raises issues of obtaining recognition in those States and relief by way of a stay on proceedings, execution against assets etc.</w:t>
      </w:r>
      <w:bookmarkEnd w:id="2"/>
    </w:p>
    <w:p w14:paraId="72D197C4" w14:textId="580563A0" w:rsidR="0025595E" w:rsidRPr="004938B6" w:rsidRDefault="0025595E" w:rsidP="0025595E">
      <w:pPr>
        <w:autoSpaceDE w:val="0"/>
        <w:autoSpaceDN w:val="0"/>
        <w:adjustRightInd w:val="0"/>
        <w:rPr>
          <w:rFonts w:ascii="Arial" w:hAnsi="Arial" w:cs="Arial"/>
          <w:sz w:val="22"/>
          <w:szCs w:val="22"/>
          <w:lang w:val="en-GB"/>
        </w:rPr>
      </w:pPr>
    </w:p>
    <w:p w14:paraId="61CBC68B" w14:textId="77777777" w:rsidR="0025595E" w:rsidRPr="004938B6" w:rsidRDefault="0025595E" w:rsidP="0025595E">
      <w:pPr>
        <w:autoSpaceDE w:val="0"/>
        <w:autoSpaceDN w:val="0"/>
        <w:adjustRightInd w:val="0"/>
        <w:rPr>
          <w:rFonts w:ascii="Arial" w:hAnsi="Arial" w:cs="Arial"/>
          <w:sz w:val="22"/>
          <w:szCs w:val="22"/>
          <w:lang w:val="en-GB"/>
        </w:rPr>
      </w:pPr>
    </w:p>
    <w:sectPr w:rsidR="0025595E" w:rsidRPr="004938B6" w:rsidSect="00DB482A">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D051" w14:textId="77777777" w:rsidR="00FE291E" w:rsidRDefault="00FE291E" w:rsidP="00241B44">
      <w:r>
        <w:separator/>
      </w:r>
    </w:p>
  </w:endnote>
  <w:endnote w:type="continuationSeparator" w:id="0">
    <w:p w14:paraId="7C0E2CE3" w14:textId="77777777" w:rsidR="00FE291E" w:rsidRDefault="00FE29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1B0B" w14:textId="6E83EBC9" w:rsidR="00E450A4" w:rsidRPr="00FC7B47" w:rsidRDefault="00E450A4" w:rsidP="0025595E">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839D7" w14:textId="77777777" w:rsidR="00FE291E" w:rsidRDefault="00FE291E" w:rsidP="00241B44">
      <w:r>
        <w:separator/>
      </w:r>
    </w:p>
  </w:footnote>
  <w:footnote w:type="continuationSeparator" w:id="0">
    <w:p w14:paraId="3F4696BA" w14:textId="77777777" w:rsidR="00FE291E" w:rsidRDefault="00FE29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57A"/>
    <w:multiLevelType w:val="hybridMultilevel"/>
    <w:tmpl w:val="6F9E6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619"/>
    <w:multiLevelType w:val="hybridMultilevel"/>
    <w:tmpl w:val="5EEE3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4E2E"/>
    <w:multiLevelType w:val="hybridMultilevel"/>
    <w:tmpl w:val="F68A9F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F49295C"/>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0F4AED"/>
    <w:multiLevelType w:val="hybridMultilevel"/>
    <w:tmpl w:val="55AC3702"/>
    <w:lvl w:ilvl="0" w:tplc="F97CC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6348D"/>
    <w:multiLevelType w:val="hybridMultilevel"/>
    <w:tmpl w:val="9C0E5FD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6EE8"/>
    <w:multiLevelType w:val="hybridMultilevel"/>
    <w:tmpl w:val="1AB27B44"/>
    <w:lvl w:ilvl="0" w:tplc="0809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906116"/>
    <w:multiLevelType w:val="hybridMultilevel"/>
    <w:tmpl w:val="93E68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15D2E"/>
    <w:multiLevelType w:val="hybridMultilevel"/>
    <w:tmpl w:val="D5243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4F57"/>
    <w:multiLevelType w:val="hybridMultilevel"/>
    <w:tmpl w:val="6F9E6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D0BFD"/>
    <w:multiLevelType w:val="hybridMultilevel"/>
    <w:tmpl w:val="27FEAE7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350719"/>
    <w:multiLevelType w:val="hybridMultilevel"/>
    <w:tmpl w:val="F6501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B6ABD"/>
    <w:multiLevelType w:val="hybridMultilevel"/>
    <w:tmpl w:val="216EE35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51BEE"/>
    <w:multiLevelType w:val="hybridMultilevel"/>
    <w:tmpl w:val="6F9E6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77F0D"/>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3"/>
  </w:num>
  <w:num w:numId="4">
    <w:abstractNumId w:val="15"/>
  </w:num>
  <w:num w:numId="5">
    <w:abstractNumId w:val="2"/>
  </w:num>
  <w:num w:numId="6">
    <w:abstractNumId w:val="7"/>
  </w:num>
  <w:num w:numId="7">
    <w:abstractNumId w:val="0"/>
  </w:num>
  <w:num w:numId="8">
    <w:abstractNumId w:val="4"/>
  </w:num>
  <w:num w:numId="9">
    <w:abstractNumId w:val="8"/>
  </w:num>
  <w:num w:numId="10">
    <w:abstractNumId w:val="11"/>
  </w:num>
  <w:num w:numId="11">
    <w:abstractNumId w:val="13"/>
  </w:num>
  <w:num w:numId="12">
    <w:abstractNumId w:val="12"/>
  </w:num>
  <w:num w:numId="13">
    <w:abstractNumId w:val="1"/>
  </w:num>
  <w:num w:numId="14">
    <w:abstractNumId w:val="9"/>
  </w:num>
  <w:num w:numId="15">
    <w:abstractNumId w:val="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defaultTabStop w:val="720"/>
  <w:evenAndOddHeaders/>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31D"/>
    <w:rsid w:val="00016267"/>
    <w:rsid w:val="000250C7"/>
    <w:rsid w:val="00037621"/>
    <w:rsid w:val="00043544"/>
    <w:rsid w:val="00044D46"/>
    <w:rsid w:val="00045088"/>
    <w:rsid w:val="00045904"/>
    <w:rsid w:val="00065166"/>
    <w:rsid w:val="0007690D"/>
    <w:rsid w:val="0007729B"/>
    <w:rsid w:val="00082609"/>
    <w:rsid w:val="00093279"/>
    <w:rsid w:val="00093BE8"/>
    <w:rsid w:val="000A68ED"/>
    <w:rsid w:val="000B5FF1"/>
    <w:rsid w:val="000B609F"/>
    <w:rsid w:val="000D55A8"/>
    <w:rsid w:val="000E0864"/>
    <w:rsid w:val="000E4841"/>
    <w:rsid w:val="000F1677"/>
    <w:rsid w:val="000F3D6C"/>
    <w:rsid w:val="00112163"/>
    <w:rsid w:val="0011473D"/>
    <w:rsid w:val="00115C85"/>
    <w:rsid w:val="00123855"/>
    <w:rsid w:val="00126A4D"/>
    <w:rsid w:val="0014622C"/>
    <w:rsid w:val="00152348"/>
    <w:rsid w:val="0015456D"/>
    <w:rsid w:val="001547AC"/>
    <w:rsid w:val="00161F1B"/>
    <w:rsid w:val="00162829"/>
    <w:rsid w:val="00180548"/>
    <w:rsid w:val="00180CCE"/>
    <w:rsid w:val="0018267A"/>
    <w:rsid w:val="00182779"/>
    <w:rsid w:val="001830DF"/>
    <w:rsid w:val="001966D9"/>
    <w:rsid w:val="001A7E9A"/>
    <w:rsid w:val="001B5016"/>
    <w:rsid w:val="001C45FC"/>
    <w:rsid w:val="001D1BCB"/>
    <w:rsid w:val="001D4862"/>
    <w:rsid w:val="001E25B9"/>
    <w:rsid w:val="001E49E0"/>
    <w:rsid w:val="001E7B5A"/>
    <w:rsid w:val="001F7412"/>
    <w:rsid w:val="0020725B"/>
    <w:rsid w:val="0020734E"/>
    <w:rsid w:val="00211883"/>
    <w:rsid w:val="00214946"/>
    <w:rsid w:val="00241B44"/>
    <w:rsid w:val="00245EFB"/>
    <w:rsid w:val="0025595E"/>
    <w:rsid w:val="002668D3"/>
    <w:rsid w:val="0027299F"/>
    <w:rsid w:val="00284EBE"/>
    <w:rsid w:val="0029433F"/>
    <w:rsid w:val="00294829"/>
    <w:rsid w:val="0029690F"/>
    <w:rsid w:val="002A2A60"/>
    <w:rsid w:val="002B1C45"/>
    <w:rsid w:val="002C13C8"/>
    <w:rsid w:val="002C3547"/>
    <w:rsid w:val="002D0021"/>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82C98"/>
    <w:rsid w:val="0038533C"/>
    <w:rsid w:val="003948D5"/>
    <w:rsid w:val="00396821"/>
    <w:rsid w:val="00397D3A"/>
    <w:rsid w:val="003A051E"/>
    <w:rsid w:val="003B170F"/>
    <w:rsid w:val="003C4471"/>
    <w:rsid w:val="003D0A6D"/>
    <w:rsid w:val="003E0B16"/>
    <w:rsid w:val="003E67D1"/>
    <w:rsid w:val="00405DC1"/>
    <w:rsid w:val="00415F1F"/>
    <w:rsid w:val="0042108F"/>
    <w:rsid w:val="00430FED"/>
    <w:rsid w:val="00434A8C"/>
    <w:rsid w:val="00444284"/>
    <w:rsid w:val="00445CE6"/>
    <w:rsid w:val="0045570A"/>
    <w:rsid w:val="0045683E"/>
    <w:rsid w:val="00491675"/>
    <w:rsid w:val="00493855"/>
    <w:rsid w:val="004938B6"/>
    <w:rsid w:val="004A57DD"/>
    <w:rsid w:val="004A7B51"/>
    <w:rsid w:val="004A7D71"/>
    <w:rsid w:val="004A7EF3"/>
    <w:rsid w:val="004B11FD"/>
    <w:rsid w:val="004B23A2"/>
    <w:rsid w:val="004D1A5A"/>
    <w:rsid w:val="004D3721"/>
    <w:rsid w:val="004D64F9"/>
    <w:rsid w:val="004F5FDF"/>
    <w:rsid w:val="005177FE"/>
    <w:rsid w:val="0052263B"/>
    <w:rsid w:val="00524728"/>
    <w:rsid w:val="005331CA"/>
    <w:rsid w:val="00537970"/>
    <w:rsid w:val="00544127"/>
    <w:rsid w:val="00553EB2"/>
    <w:rsid w:val="00560534"/>
    <w:rsid w:val="0056391B"/>
    <w:rsid w:val="005650E2"/>
    <w:rsid w:val="00575B2D"/>
    <w:rsid w:val="005833D0"/>
    <w:rsid w:val="005846F3"/>
    <w:rsid w:val="0058622F"/>
    <w:rsid w:val="00592F82"/>
    <w:rsid w:val="005A0CCA"/>
    <w:rsid w:val="005A726D"/>
    <w:rsid w:val="005B67AC"/>
    <w:rsid w:val="005D43E0"/>
    <w:rsid w:val="005D58A3"/>
    <w:rsid w:val="005E1B79"/>
    <w:rsid w:val="005F026D"/>
    <w:rsid w:val="005F2D0B"/>
    <w:rsid w:val="005F4B31"/>
    <w:rsid w:val="00610388"/>
    <w:rsid w:val="00612CA5"/>
    <w:rsid w:val="006153EC"/>
    <w:rsid w:val="00621A17"/>
    <w:rsid w:val="00627CC9"/>
    <w:rsid w:val="00627E7B"/>
    <w:rsid w:val="00630542"/>
    <w:rsid w:val="00632E44"/>
    <w:rsid w:val="00634622"/>
    <w:rsid w:val="00636808"/>
    <w:rsid w:val="00641515"/>
    <w:rsid w:val="00654C2F"/>
    <w:rsid w:val="00657087"/>
    <w:rsid w:val="00677AEB"/>
    <w:rsid w:val="00687A1D"/>
    <w:rsid w:val="00697EA1"/>
    <w:rsid w:val="006A2646"/>
    <w:rsid w:val="006A6530"/>
    <w:rsid w:val="006B435A"/>
    <w:rsid w:val="006B4C64"/>
    <w:rsid w:val="006C21AB"/>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FCC"/>
    <w:rsid w:val="007C6201"/>
    <w:rsid w:val="007D4088"/>
    <w:rsid w:val="007D7C92"/>
    <w:rsid w:val="007E1154"/>
    <w:rsid w:val="007F41F8"/>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D49D7"/>
    <w:rsid w:val="008E10A9"/>
    <w:rsid w:val="008E3339"/>
    <w:rsid w:val="008F20FC"/>
    <w:rsid w:val="009030CB"/>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C3211"/>
    <w:rsid w:val="009D0811"/>
    <w:rsid w:val="009D0EE1"/>
    <w:rsid w:val="009E0DCC"/>
    <w:rsid w:val="009E2AEB"/>
    <w:rsid w:val="009E2E27"/>
    <w:rsid w:val="009E4DE3"/>
    <w:rsid w:val="00A047EE"/>
    <w:rsid w:val="00A2274A"/>
    <w:rsid w:val="00A235B7"/>
    <w:rsid w:val="00A407EF"/>
    <w:rsid w:val="00A46B4C"/>
    <w:rsid w:val="00A5117B"/>
    <w:rsid w:val="00A60074"/>
    <w:rsid w:val="00A6627C"/>
    <w:rsid w:val="00A71019"/>
    <w:rsid w:val="00A81029"/>
    <w:rsid w:val="00A96489"/>
    <w:rsid w:val="00AB685C"/>
    <w:rsid w:val="00AB6C2D"/>
    <w:rsid w:val="00AC3839"/>
    <w:rsid w:val="00AC7082"/>
    <w:rsid w:val="00AD19DF"/>
    <w:rsid w:val="00AF228E"/>
    <w:rsid w:val="00B14819"/>
    <w:rsid w:val="00B17AA9"/>
    <w:rsid w:val="00B22774"/>
    <w:rsid w:val="00B736DF"/>
    <w:rsid w:val="00B74FBD"/>
    <w:rsid w:val="00B82586"/>
    <w:rsid w:val="00B86DB1"/>
    <w:rsid w:val="00B87869"/>
    <w:rsid w:val="00BB0F2B"/>
    <w:rsid w:val="00BF50F7"/>
    <w:rsid w:val="00C02F29"/>
    <w:rsid w:val="00C22A25"/>
    <w:rsid w:val="00C35671"/>
    <w:rsid w:val="00C35B77"/>
    <w:rsid w:val="00C376EB"/>
    <w:rsid w:val="00C46EC1"/>
    <w:rsid w:val="00C50C8C"/>
    <w:rsid w:val="00C53E2C"/>
    <w:rsid w:val="00C550C8"/>
    <w:rsid w:val="00C606C3"/>
    <w:rsid w:val="00C72848"/>
    <w:rsid w:val="00C7736C"/>
    <w:rsid w:val="00C82D87"/>
    <w:rsid w:val="00C8712A"/>
    <w:rsid w:val="00C963D3"/>
    <w:rsid w:val="00CB2CBB"/>
    <w:rsid w:val="00CB7CAC"/>
    <w:rsid w:val="00CC5335"/>
    <w:rsid w:val="00CC5BA4"/>
    <w:rsid w:val="00CD4998"/>
    <w:rsid w:val="00CE1035"/>
    <w:rsid w:val="00CF2819"/>
    <w:rsid w:val="00CF4F9D"/>
    <w:rsid w:val="00CF70DC"/>
    <w:rsid w:val="00D148DC"/>
    <w:rsid w:val="00D17FDC"/>
    <w:rsid w:val="00D63EFD"/>
    <w:rsid w:val="00D654D9"/>
    <w:rsid w:val="00D67AA8"/>
    <w:rsid w:val="00D84752"/>
    <w:rsid w:val="00D86B3B"/>
    <w:rsid w:val="00D8748A"/>
    <w:rsid w:val="00D93196"/>
    <w:rsid w:val="00DB243C"/>
    <w:rsid w:val="00DB482A"/>
    <w:rsid w:val="00DB56F2"/>
    <w:rsid w:val="00DB6EF5"/>
    <w:rsid w:val="00DC3089"/>
    <w:rsid w:val="00DC4420"/>
    <w:rsid w:val="00DD0802"/>
    <w:rsid w:val="00DD2E11"/>
    <w:rsid w:val="00DD4286"/>
    <w:rsid w:val="00DE03AF"/>
    <w:rsid w:val="00DE121C"/>
    <w:rsid w:val="00DE6633"/>
    <w:rsid w:val="00DF75F8"/>
    <w:rsid w:val="00E00C00"/>
    <w:rsid w:val="00E07C5A"/>
    <w:rsid w:val="00E15BA9"/>
    <w:rsid w:val="00E450A4"/>
    <w:rsid w:val="00E506BE"/>
    <w:rsid w:val="00E55547"/>
    <w:rsid w:val="00E6302B"/>
    <w:rsid w:val="00E6452F"/>
    <w:rsid w:val="00E64F45"/>
    <w:rsid w:val="00E6742D"/>
    <w:rsid w:val="00E71CB0"/>
    <w:rsid w:val="00E77C3D"/>
    <w:rsid w:val="00E909F0"/>
    <w:rsid w:val="00E93993"/>
    <w:rsid w:val="00EA0913"/>
    <w:rsid w:val="00EB1571"/>
    <w:rsid w:val="00EB45AC"/>
    <w:rsid w:val="00ED0BC4"/>
    <w:rsid w:val="00EE4971"/>
    <w:rsid w:val="00EF090E"/>
    <w:rsid w:val="00F033DA"/>
    <w:rsid w:val="00F27CD8"/>
    <w:rsid w:val="00F30351"/>
    <w:rsid w:val="00F3323E"/>
    <w:rsid w:val="00F341F4"/>
    <w:rsid w:val="00F35CCE"/>
    <w:rsid w:val="00F5524B"/>
    <w:rsid w:val="00F61DD2"/>
    <w:rsid w:val="00F66AFF"/>
    <w:rsid w:val="00F71433"/>
    <w:rsid w:val="00F976E1"/>
    <w:rsid w:val="00F97C5B"/>
    <w:rsid w:val="00FA3D50"/>
    <w:rsid w:val="00FC374A"/>
    <w:rsid w:val="00FC7B47"/>
    <w:rsid w:val="00FD035C"/>
    <w:rsid w:val="00FD1A35"/>
    <w:rsid w:val="00FD36C5"/>
    <w:rsid w:val="00FD6310"/>
    <w:rsid w:val="00FD7C7B"/>
    <w:rsid w:val="00FE1D12"/>
    <w:rsid w:val="00FE2122"/>
    <w:rsid w:val="00FE291E"/>
    <w:rsid w:val="00FE2A86"/>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D67AA8"/>
    <w:pPr>
      <w:ind w:right="851"/>
    </w:pPr>
    <w:rPr>
      <w:rFonts w:ascii="Arial" w:eastAsiaTheme="minorEastAsia" w:hAnsi="Arial" w:cs="Arial"/>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0A95-A076-3749-A83E-096750BD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2020-08-31T09:03:00Z</dcterms:created>
  <dcterms:modified xsi:type="dcterms:W3CDTF">2020-08-31T09:03:00Z</dcterms:modified>
</cp:coreProperties>
</file>