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24749CD9"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4FEF5B9B"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288B8C68" w14:textId="5AE85F1A"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7AB60031"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469AE190" w14:textId="77777777" w:rsidR="00DC2585" w:rsidRDefault="00DC2585">
      <w:pPr>
        <w:jc w:val="left"/>
        <w:rPr>
          <w:rFonts w:ascii="Avenir Next Demi Bold" w:hAnsi="Avenir Next Demi Bold"/>
          <w:b/>
          <w:bCs/>
        </w:rPr>
      </w:pPr>
      <w:r>
        <w:rPr>
          <w:rFonts w:ascii="Avenir Next Demi Bold" w:hAnsi="Avenir Next Demi Bold"/>
          <w:b/>
          <w:bCs/>
        </w:rPr>
        <w:br w:type="page"/>
      </w:r>
    </w:p>
    <w:p w14:paraId="3215636C" w14:textId="5A95F9BE"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14:paraId="3E12E7BB" w14:textId="77777777" w:rsidR="000D5B7A" w:rsidRDefault="000D5B7A" w:rsidP="00EF5AB0">
      <w:pPr>
        <w:ind w:left="709" w:hanging="709"/>
      </w:pPr>
    </w:p>
    <w:p w14:paraId="44884481"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7777777"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An example would be something along the following lines: 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8" w:history="1">
        <w:r w:rsidRPr="00E40882">
          <w:rPr>
            <w:rStyle w:val="Hyperlink"/>
            <w:rFonts w:ascii="Avenir Next Demi Bold" w:hAnsi="Avenir Next Demi Bold"/>
            <w:b/>
            <w:bCs/>
            <w:color w:val="auto"/>
            <w:u w:val="none"/>
          </w:rPr>
          <w:t>david.burdette@insol.org</w:t>
        </w:r>
      </w:hyperlink>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77777777" w:rsidR="00017852" w:rsidRDefault="00017852" w:rsidP="00017852">
      <w:pPr>
        <w:ind w:left="709" w:hanging="709"/>
      </w:pPr>
      <w:r>
        <w:t>7.</w:t>
      </w:r>
      <w:r>
        <w:tab/>
        <w:t xml:space="preserve">Enquiries during the time that the assessment is written must be directed to David Burdette at </w:t>
      </w:r>
      <w:hyperlink r:id="rId9"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w:t>
      </w:r>
      <w:r>
        <w:lastRenderedPageBreak/>
        <w:t xml:space="preserve">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7BF0049C"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14:paraId="14B31290" w14:textId="77777777" w:rsidR="00017852" w:rsidRDefault="00017852" w:rsidP="00017852">
      <w:pPr>
        <w:ind w:left="709" w:hanging="709"/>
      </w:pPr>
    </w:p>
    <w:p w14:paraId="34DBEBDD" w14:textId="77777777"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73F4570C" w14:textId="77777777" w:rsidR="00017852" w:rsidRDefault="00017852" w:rsidP="00017852">
      <w:pPr>
        <w:ind w:left="709" w:hanging="709"/>
      </w:pPr>
    </w:p>
    <w:p w14:paraId="7FBC586C" w14:textId="77777777" w:rsidR="00017852" w:rsidRDefault="00017852" w:rsidP="00017852">
      <w:pPr>
        <w:ind w:left="709" w:hanging="709"/>
      </w:pPr>
      <w:r>
        <w:t>12.</w:t>
      </w:r>
      <w:r>
        <w:tab/>
        <w:t>Unless otherwise indicated, all references to sections are references to sections of the Insolvency Act 1936.</w:t>
      </w:r>
    </w:p>
    <w:p w14:paraId="77992B2E" w14:textId="77777777" w:rsidR="00017852" w:rsidRDefault="00017852" w:rsidP="00017852">
      <w:pPr>
        <w:ind w:left="709" w:hanging="709"/>
      </w:pPr>
    </w:p>
    <w:p w14:paraId="4A1A7EF8" w14:textId="77777777"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665B356F"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5798ABD2" w:rsidR="00E56F95" w:rsidRPr="005200BF" w:rsidRDefault="00E56F95" w:rsidP="00255630">
      <w:pPr>
        <w:ind w:left="709" w:hanging="709"/>
        <w:rPr>
          <w:lang w:val="en-GB"/>
        </w:rPr>
      </w:pPr>
    </w:p>
    <w:p w14:paraId="181EF5B2" w14:textId="65329E1A"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14:paraId="6659990D" w14:textId="77777777" w:rsidR="0033007B" w:rsidRPr="00DC2585" w:rsidRDefault="0033007B" w:rsidP="00255630">
      <w:pPr>
        <w:rPr>
          <w:lang w:val="en-GB"/>
        </w:rPr>
      </w:pPr>
    </w:p>
    <w:p w14:paraId="2477027E" w14:textId="76C45E11"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14:paraId="1F4BA304" w14:textId="77777777" w:rsidR="00255630" w:rsidRPr="00DC2585" w:rsidRDefault="00255630" w:rsidP="00255630">
      <w:pPr>
        <w:rPr>
          <w:lang w:val="en-GB"/>
        </w:rPr>
      </w:pPr>
    </w:p>
    <w:p w14:paraId="04A767C1" w14:textId="33B9A041"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generally forms part of the insolvent estate.</w:t>
      </w:r>
    </w:p>
    <w:p w14:paraId="7345A23F" w14:textId="77777777" w:rsidR="00255630" w:rsidRPr="00DC2585" w:rsidRDefault="00255630" w:rsidP="00255630">
      <w:pPr>
        <w:ind w:left="66"/>
        <w:rPr>
          <w:lang w:val="en-GB"/>
        </w:rPr>
      </w:pPr>
    </w:p>
    <w:p w14:paraId="254411A2" w14:textId="48A49E3B"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14:paraId="6E571F96" w14:textId="77777777" w:rsidR="00255630" w:rsidRPr="00DC2585" w:rsidRDefault="00255630" w:rsidP="00255630">
      <w:pPr>
        <w:ind w:left="66"/>
        <w:rPr>
          <w:lang w:val="en-GB"/>
        </w:rPr>
      </w:pPr>
    </w:p>
    <w:p w14:paraId="3F65485F" w14:textId="793E3676"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62BC578F" w14:textId="77777777" w:rsidR="00255630" w:rsidRPr="00DC2585" w:rsidRDefault="00255630" w:rsidP="00255630">
      <w:pPr>
        <w:ind w:left="66"/>
        <w:rPr>
          <w:lang w:val="en-GB"/>
        </w:rPr>
      </w:pPr>
    </w:p>
    <w:p w14:paraId="17048BE1" w14:textId="48FAC74D"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14:paraId="75953D7C" w14:textId="2E029569" w:rsidR="006F7EC1" w:rsidRPr="00DC2585" w:rsidRDefault="006F7EC1" w:rsidP="00255630">
      <w:pPr>
        <w:rPr>
          <w:lang w:val="en-GB"/>
        </w:rPr>
      </w:pPr>
    </w:p>
    <w:p w14:paraId="342AA454" w14:textId="44A0E284"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14:paraId="6B1EC1C9" w14:textId="15FD2213" w:rsidR="00D7312A" w:rsidRPr="00DC2585" w:rsidRDefault="00D7312A" w:rsidP="008A2BE4">
      <w:pPr>
        <w:rPr>
          <w:lang w:val="en-GB"/>
        </w:rPr>
      </w:pPr>
    </w:p>
    <w:p w14:paraId="5811E9EE"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49E101E1" w14:textId="77777777" w:rsidR="0033007B" w:rsidRPr="00DC2585" w:rsidRDefault="0033007B" w:rsidP="008A2BE4">
      <w:pPr>
        <w:rPr>
          <w:lang w:val="en-GB"/>
        </w:rPr>
      </w:pPr>
    </w:p>
    <w:p w14:paraId="17F884D9" w14:textId="5B182F72" w:rsidR="008A2BE4" w:rsidRPr="00DC2585" w:rsidRDefault="00E2315E" w:rsidP="008A2BE4">
      <w:pPr>
        <w:rPr>
          <w:lang w:val="en-GB"/>
        </w:rPr>
      </w:pPr>
      <w:r w:rsidRPr="00DC2585">
        <w:rPr>
          <w:lang w:val="en-GB"/>
        </w:rPr>
        <w:t xml:space="preserve">Which of the following </w:t>
      </w:r>
      <w:r w:rsidR="008A2BE4" w:rsidRPr="00DC2585">
        <w:rPr>
          <w:lang w:val="en-GB"/>
        </w:rPr>
        <w:t>generally forms part of the insolvent estate of a natural person debtor</w:t>
      </w:r>
      <w:r w:rsidRPr="00DC2585">
        <w:rPr>
          <w:lang w:val="en-GB"/>
        </w:rPr>
        <w:t>?</w:t>
      </w:r>
    </w:p>
    <w:p w14:paraId="76A3ADD0" w14:textId="77777777" w:rsidR="00E2315E" w:rsidRPr="00DC2585" w:rsidRDefault="00E2315E" w:rsidP="008A2BE4">
      <w:pPr>
        <w:rPr>
          <w:lang w:val="en-GB"/>
        </w:rPr>
      </w:pPr>
    </w:p>
    <w:p w14:paraId="340D2724" w14:textId="646CFD02"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 xml:space="preserve">The insolvent’s income which he </w:t>
      </w:r>
      <w:r w:rsidR="00934980" w:rsidRPr="00DC2585">
        <w:rPr>
          <w:rFonts w:ascii="Avenir Next" w:hAnsi="Avenir Next" w:cs="Arial"/>
          <w:lang w:val="en-GB"/>
        </w:rPr>
        <w:t xml:space="preserve">/ she </w:t>
      </w:r>
      <w:r w:rsidRPr="00DC2585">
        <w:rPr>
          <w:rFonts w:ascii="Avenir Next" w:hAnsi="Avenir Next" w:cs="Arial"/>
          <w:lang w:val="en-GB"/>
        </w:rPr>
        <w:t>requires for the maintena</w:t>
      </w:r>
      <w:r w:rsidR="00E2315E" w:rsidRPr="00DC2585">
        <w:rPr>
          <w:rFonts w:ascii="Avenir Next" w:hAnsi="Avenir Next" w:cs="Arial"/>
          <w:lang w:val="en-GB"/>
        </w:rPr>
        <w:t>n</w:t>
      </w:r>
      <w:r w:rsidRPr="00DC2585">
        <w:rPr>
          <w:rFonts w:ascii="Avenir Next" w:hAnsi="Avenir Next" w:cs="Arial"/>
          <w:lang w:val="en-GB"/>
        </w:rPr>
        <w:t>ce of him</w:t>
      </w:r>
      <w:r w:rsidR="00E2315E" w:rsidRPr="00DC2585">
        <w:rPr>
          <w:rFonts w:ascii="Avenir Next" w:hAnsi="Avenir Next" w:cs="Arial"/>
          <w:lang w:val="en-GB"/>
        </w:rPr>
        <w:t>- / her</w:t>
      </w:r>
      <w:r w:rsidRPr="00DC2585">
        <w:rPr>
          <w:rFonts w:ascii="Avenir Next" w:hAnsi="Avenir Next" w:cs="Arial"/>
          <w:lang w:val="en-GB"/>
        </w:rPr>
        <w:t>self and his</w:t>
      </w:r>
      <w:r w:rsidR="00934980" w:rsidRPr="00DC2585">
        <w:rPr>
          <w:rFonts w:ascii="Avenir Next" w:hAnsi="Avenir Next" w:cs="Arial"/>
          <w:lang w:val="en-GB"/>
        </w:rPr>
        <w:t xml:space="preserve"> / her </w:t>
      </w:r>
      <w:r w:rsidRPr="00DC2585">
        <w:rPr>
          <w:rFonts w:ascii="Avenir Next" w:hAnsi="Avenir Next" w:cs="Arial"/>
          <w:lang w:val="en-GB"/>
        </w:rPr>
        <w:t>dependants.</w:t>
      </w:r>
    </w:p>
    <w:p w14:paraId="167DBFDA" w14:textId="77777777" w:rsidR="00E2315E" w:rsidRPr="00DC2585" w:rsidRDefault="00E2315E" w:rsidP="00E2315E">
      <w:pPr>
        <w:ind w:left="66"/>
        <w:rPr>
          <w:lang w:val="en-GB"/>
        </w:rPr>
      </w:pPr>
    </w:p>
    <w:p w14:paraId="77A34D4B" w14:textId="7135D560"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A right of inheritance.</w:t>
      </w:r>
    </w:p>
    <w:p w14:paraId="3947C183" w14:textId="77777777" w:rsidR="00E2315E" w:rsidRPr="00DC2585" w:rsidRDefault="00E2315E" w:rsidP="00E2315E">
      <w:pPr>
        <w:ind w:left="66"/>
        <w:rPr>
          <w:lang w:val="en-GB"/>
        </w:rPr>
      </w:pPr>
    </w:p>
    <w:p w14:paraId="4ED91F72" w14:textId="10D79164"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Pension received in return for services.</w:t>
      </w:r>
    </w:p>
    <w:p w14:paraId="38F151CA" w14:textId="77777777" w:rsidR="00E2315E" w:rsidRPr="00DC2585" w:rsidRDefault="00E2315E" w:rsidP="00E2315E">
      <w:pPr>
        <w:ind w:left="66"/>
        <w:rPr>
          <w:lang w:val="en-GB"/>
        </w:rPr>
      </w:pPr>
    </w:p>
    <w:p w14:paraId="7A983326" w14:textId="1CDB8F85"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defamation suffered by the insolvent.</w:t>
      </w:r>
    </w:p>
    <w:p w14:paraId="2E1DB2B1" w14:textId="77777777" w:rsidR="00E2315E" w:rsidRPr="00DC2585" w:rsidRDefault="00E2315E" w:rsidP="00E2315E">
      <w:pPr>
        <w:ind w:left="66"/>
        <w:rPr>
          <w:lang w:val="en-GB"/>
        </w:rPr>
      </w:pPr>
    </w:p>
    <w:p w14:paraId="3BEF37BC" w14:textId="77777777"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personal injury suffered by the insolvent.</w:t>
      </w:r>
    </w:p>
    <w:p w14:paraId="5C41ED0D" w14:textId="2E7939F3" w:rsidR="00D7312A" w:rsidRPr="00DC2585" w:rsidRDefault="00D7312A" w:rsidP="00D7312A"/>
    <w:p w14:paraId="2B10F5AA" w14:textId="14852E49"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1.3</w:t>
      </w:r>
    </w:p>
    <w:p w14:paraId="544D6F59" w14:textId="39B59874" w:rsidR="00A9217C" w:rsidRPr="00DC2585" w:rsidRDefault="00A9217C" w:rsidP="00B546E9">
      <w:pPr>
        <w:rPr>
          <w:lang w:val="en-GB"/>
        </w:rPr>
      </w:pPr>
    </w:p>
    <w:p w14:paraId="1BE34DB2"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265B694C" w14:textId="77777777" w:rsidR="0033007B" w:rsidRPr="00DC2585" w:rsidRDefault="0033007B" w:rsidP="00B546E9">
      <w:pPr>
        <w:rPr>
          <w:lang w:val="en-GB"/>
        </w:rPr>
      </w:pPr>
    </w:p>
    <w:p w14:paraId="58B9FE6F" w14:textId="15562F25" w:rsidR="00B546E9" w:rsidRPr="00DC2585" w:rsidRDefault="00B546E9" w:rsidP="00B546E9">
      <w:pPr>
        <w:rPr>
          <w:lang w:val="en-GB"/>
        </w:rPr>
      </w:pPr>
      <w:r w:rsidRPr="00DC2585">
        <w:rPr>
          <w:lang w:val="en-GB"/>
        </w:rPr>
        <w:t xml:space="preserve">The property of the insolvent’s spouse, married out of community of property  to the insolvent – </w:t>
      </w:r>
    </w:p>
    <w:p w14:paraId="7F25A76D" w14:textId="77777777" w:rsidR="00B546E9" w:rsidRPr="00DC2585" w:rsidRDefault="00B546E9" w:rsidP="00B546E9">
      <w:pPr>
        <w:rPr>
          <w:lang w:val="en-GB"/>
        </w:rPr>
      </w:pPr>
    </w:p>
    <w:p w14:paraId="7262BF3D" w14:textId="6295054B"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Master and thereafter in the trustee after his or her appointment as such.</w:t>
      </w:r>
    </w:p>
    <w:p w14:paraId="09F90277" w14:textId="77777777" w:rsidR="00B546E9" w:rsidRPr="00DC2585" w:rsidRDefault="00B546E9" w:rsidP="00B546E9">
      <w:pPr>
        <w:ind w:left="66"/>
        <w:rPr>
          <w:lang w:val="en-GB"/>
        </w:rPr>
      </w:pPr>
    </w:p>
    <w:p w14:paraId="514F7BF9" w14:textId="39A9C8C3"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does not vest in the Master or the trustee of the insolvent.</w:t>
      </w:r>
    </w:p>
    <w:p w14:paraId="4187C625" w14:textId="77777777" w:rsidR="00B546E9" w:rsidRPr="00DC2585" w:rsidRDefault="00B546E9" w:rsidP="00B546E9">
      <w:pPr>
        <w:ind w:left="66"/>
        <w:rPr>
          <w:lang w:val="en-GB"/>
        </w:rPr>
      </w:pPr>
    </w:p>
    <w:p w14:paraId="7153E030" w14:textId="6C5A1A96"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2E0C88EA" w14:textId="77777777" w:rsidR="00B546E9" w:rsidRPr="00DC2585" w:rsidRDefault="00B546E9" w:rsidP="00B546E9">
      <w:pPr>
        <w:ind w:left="66"/>
        <w:rPr>
          <w:lang w:val="en-GB"/>
        </w:rPr>
      </w:pPr>
    </w:p>
    <w:p w14:paraId="56180A09" w14:textId="34CA4BDE"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14:paraId="3855F673" w14:textId="77777777" w:rsidR="00B546E9" w:rsidRPr="00DC2585" w:rsidRDefault="00B546E9" w:rsidP="00B546E9">
      <w:pPr>
        <w:rPr>
          <w:lang w:val="en-GB"/>
        </w:rPr>
      </w:pPr>
    </w:p>
    <w:p w14:paraId="342B9364" w14:textId="18561A57"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14:paraId="3A3D4197" w14:textId="5B0A0A5B" w:rsidR="005C0FF6" w:rsidRPr="00DC2585" w:rsidRDefault="005C0FF6" w:rsidP="001001B2">
      <w:pPr>
        <w:rPr>
          <w:lang w:val="en-GB"/>
        </w:rPr>
      </w:pPr>
    </w:p>
    <w:p w14:paraId="21255E97" w14:textId="7BA82C73"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statement regarding the capacity of the insolvent to enter into contracts after the sequestration of the estate</w:t>
      </w:r>
      <w:r w:rsidR="0033007B" w:rsidRPr="00DC2585">
        <w:rPr>
          <w:lang w:val="en-GB"/>
        </w:rPr>
        <w:t>.</w:t>
      </w:r>
    </w:p>
    <w:p w14:paraId="65F845E1" w14:textId="77777777" w:rsidR="001001B2" w:rsidRPr="00DC2585" w:rsidRDefault="001001B2" w:rsidP="001001B2">
      <w:pPr>
        <w:rPr>
          <w:lang w:val="en-GB"/>
        </w:rPr>
      </w:pPr>
    </w:p>
    <w:p w14:paraId="31AA917C" w14:textId="4C29A353"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is not entitled to enter into contracts after sequestration.</w:t>
      </w:r>
    </w:p>
    <w:p w14:paraId="746B7586" w14:textId="77777777" w:rsidR="001001B2" w:rsidRPr="00DC2585" w:rsidRDefault="001001B2" w:rsidP="001001B2">
      <w:pPr>
        <w:ind w:left="66"/>
        <w:rPr>
          <w:lang w:val="en-GB"/>
        </w:rPr>
      </w:pPr>
    </w:p>
    <w:p w14:paraId="779C1896" w14:textId="465100CA"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with the written  consent of the trustee enter into a contract by which he or she disposes of property of his or her estate.</w:t>
      </w:r>
    </w:p>
    <w:p w14:paraId="2C980DEB" w14:textId="77777777" w:rsidR="001001B2" w:rsidRPr="00DC2585" w:rsidRDefault="001001B2" w:rsidP="001001B2">
      <w:pPr>
        <w:ind w:left="66"/>
        <w:rPr>
          <w:lang w:val="en-GB"/>
        </w:rPr>
      </w:pPr>
    </w:p>
    <w:p w14:paraId="3A682AD4" w14:textId="7A0DFDD1"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enter into an engagement contract after sequestration.</w:t>
      </w:r>
    </w:p>
    <w:p w14:paraId="05CF227B" w14:textId="77777777" w:rsidR="001001B2" w:rsidRPr="00DC2585" w:rsidRDefault="001001B2" w:rsidP="001001B2">
      <w:pPr>
        <w:ind w:left="66"/>
        <w:rPr>
          <w:lang w:val="en-GB"/>
        </w:rPr>
      </w:pPr>
    </w:p>
    <w:p w14:paraId="2B3C305C" w14:textId="493FD611"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t>The insolvent may enter into a contract if it does not affect his estate negatively.</w:t>
      </w:r>
    </w:p>
    <w:p w14:paraId="036A5401" w14:textId="77777777" w:rsidR="001001B2" w:rsidRPr="00DC2585" w:rsidRDefault="001001B2" w:rsidP="001001B2">
      <w:pPr>
        <w:rPr>
          <w:lang w:val="en-GB"/>
        </w:rPr>
      </w:pPr>
    </w:p>
    <w:p w14:paraId="395C582E" w14:textId="0788F137"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14:paraId="2B9A8580" w14:textId="686E5A26" w:rsidR="00F11598" w:rsidRPr="00DC2585" w:rsidRDefault="00F11598" w:rsidP="00557949">
      <w:pPr>
        <w:rPr>
          <w:lang w:val="en-GB"/>
        </w:rPr>
      </w:pPr>
    </w:p>
    <w:p w14:paraId="53325FB8" w14:textId="488E5A31"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14:paraId="42CB8847" w14:textId="77777777" w:rsidR="00557949" w:rsidRPr="00DC2585" w:rsidRDefault="00557949" w:rsidP="00557949">
      <w:pPr>
        <w:rPr>
          <w:bCs/>
          <w:iCs/>
        </w:rPr>
      </w:pPr>
    </w:p>
    <w:p w14:paraId="4E8EF1C8" w14:textId="3BC6774F"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debtor is actually insolvent or has committed an act of insolvency;</w:t>
      </w:r>
    </w:p>
    <w:p w14:paraId="47DBE432" w14:textId="77777777" w:rsidR="00557949" w:rsidRPr="00DC2585" w:rsidRDefault="00557949" w:rsidP="00557949">
      <w:pPr>
        <w:rPr>
          <w:lang w:val="en-GB"/>
        </w:rPr>
      </w:pPr>
    </w:p>
    <w:p w14:paraId="5CDE5AA0" w14:textId="186D9997"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There is reason to believe that the sequestration would be to the benefit of the creditors;</w:t>
      </w:r>
    </w:p>
    <w:p w14:paraId="3FA9E343" w14:textId="77777777" w:rsidR="00557949" w:rsidRPr="00DC2585" w:rsidRDefault="00557949" w:rsidP="00557949">
      <w:pPr>
        <w:rPr>
          <w:lang w:val="en-GB"/>
        </w:rPr>
      </w:pPr>
    </w:p>
    <w:p w14:paraId="59478537" w14:textId="74981508"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14:paraId="096BD59C" w14:textId="77777777" w:rsidR="00557949" w:rsidRPr="00DC2585" w:rsidRDefault="00557949" w:rsidP="00557949">
      <w:pPr>
        <w:rPr>
          <w:lang w:val="en-GB"/>
        </w:rPr>
      </w:pPr>
    </w:p>
    <w:p w14:paraId="6C855C49" w14:textId="5AA50086"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free residue will be sufficient to cover the costs of sequestration.</w:t>
      </w:r>
    </w:p>
    <w:p w14:paraId="5285B3E7" w14:textId="789E5D79" w:rsidR="00F11598" w:rsidRPr="00DC2585" w:rsidRDefault="00F11598" w:rsidP="00557949">
      <w:pPr>
        <w:rPr>
          <w:lang w:val="en-GB"/>
        </w:rPr>
      </w:pPr>
    </w:p>
    <w:p w14:paraId="15100031" w14:textId="2672E899"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1.6</w:t>
      </w:r>
    </w:p>
    <w:p w14:paraId="2151ED42" w14:textId="5F07AEE1" w:rsidR="00F11598" w:rsidRPr="00DC2585" w:rsidRDefault="00F11598" w:rsidP="002F49CF">
      <w:pPr>
        <w:rPr>
          <w:lang w:val="en-GB"/>
        </w:rPr>
      </w:pPr>
    </w:p>
    <w:p w14:paraId="5AA0EF21" w14:textId="2F71E5F5"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14:paraId="3F8FB375" w14:textId="77777777" w:rsidR="00557949" w:rsidRPr="00DC2585" w:rsidRDefault="00557949" w:rsidP="00557949"/>
    <w:p w14:paraId="6B029E60" w14:textId="48B5BF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applies for debt review in terms of the National Credit Act 34 of 2005;</w:t>
      </w:r>
    </w:p>
    <w:p w14:paraId="7F71B9A3" w14:textId="77777777" w:rsidR="00557949" w:rsidRPr="00DC2585" w:rsidRDefault="00557949" w:rsidP="00557949">
      <w:pPr>
        <w:rPr>
          <w:lang w:val="en-GB"/>
        </w:rPr>
      </w:pPr>
    </w:p>
    <w:p w14:paraId="5E82BD76" w14:textId="42A598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leaves South Africa, with the intent to evade payment of his or her debts;</w:t>
      </w:r>
    </w:p>
    <w:p w14:paraId="65C982E0" w14:textId="77777777" w:rsidR="00557949" w:rsidRPr="00DC2585" w:rsidRDefault="00557949" w:rsidP="00557949">
      <w:pPr>
        <w:rPr>
          <w:lang w:val="en-GB"/>
        </w:rPr>
      </w:pPr>
    </w:p>
    <w:p w14:paraId="58AB49FB" w14:textId="3E4DDE2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14:paraId="4C4F6923" w14:textId="77777777" w:rsidR="00557949" w:rsidRPr="00DC2585" w:rsidRDefault="00557949" w:rsidP="00557949">
      <w:pPr>
        <w:rPr>
          <w:lang w:val="en-GB"/>
        </w:rPr>
      </w:pPr>
    </w:p>
    <w:p w14:paraId="3E421486" w14:textId="293DF39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14:paraId="44CCC687" w14:textId="319B537A" w:rsidR="00F11598" w:rsidRPr="00DC2585" w:rsidRDefault="00F11598" w:rsidP="007474DA">
      <w:pPr>
        <w:rPr>
          <w:lang w:val="en-GB"/>
        </w:rPr>
      </w:pPr>
    </w:p>
    <w:p w14:paraId="6F86E33A" w14:textId="46897AC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1.7</w:t>
      </w:r>
    </w:p>
    <w:p w14:paraId="23373C12" w14:textId="19083EFB" w:rsidR="00F11598" w:rsidRPr="00DC2585" w:rsidRDefault="00F11598" w:rsidP="0032119E">
      <w:pPr>
        <w:rPr>
          <w:lang w:val="en-GB"/>
        </w:rPr>
      </w:pPr>
    </w:p>
    <w:p w14:paraId="459E121B" w14:textId="1458A86B" w:rsidR="0032119E" w:rsidRPr="00DC2585" w:rsidRDefault="0032119E" w:rsidP="0032119E">
      <w:pPr>
        <w:rPr>
          <w:lang w:val="en-GB"/>
        </w:rPr>
      </w:pPr>
      <w:r w:rsidRPr="00DC2585">
        <w:rPr>
          <w:lang w:val="en-GB"/>
        </w:rPr>
        <w:t xml:space="preserve">Indicate the </w:t>
      </w:r>
      <w:r w:rsidRPr="00DC2585">
        <w:rPr>
          <w:rFonts w:ascii="Avenir Next Demi Bold" w:hAnsi="Avenir Next Demi Bold"/>
          <w:b/>
          <w:bCs/>
          <w:lang w:val="en-GB"/>
        </w:rPr>
        <w:t>correct</w:t>
      </w:r>
      <w:r w:rsidRPr="00DC2585">
        <w:rPr>
          <w:lang w:val="en-GB"/>
        </w:rPr>
        <w:t xml:space="preserve"> statement:</w:t>
      </w:r>
    </w:p>
    <w:p w14:paraId="2841C0E7" w14:textId="77777777" w:rsidR="0032119E" w:rsidRPr="00DC2585" w:rsidRDefault="0032119E" w:rsidP="0032119E">
      <w:pPr>
        <w:rPr>
          <w:lang w:val="en-GB"/>
        </w:rPr>
      </w:pPr>
    </w:p>
    <w:p w14:paraId="5C2960BC" w14:textId="219F10C9"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appealed.</w:t>
      </w:r>
    </w:p>
    <w:p w14:paraId="6E53B30D" w14:textId="77777777" w:rsidR="0032119E" w:rsidRPr="00DC2585" w:rsidRDefault="0032119E" w:rsidP="0032119E">
      <w:pPr>
        <w:ind w:left="66"/>
        <w:rPr>
          <w:lang w:val="en-GB"/>
        </w:rPr>
      </w:pPr>
    </w:p>
    <w:p w14:paraId="3A70FEB7" w14:textId="4D8AD02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rescinded.</w:t>
      </w:r>
    </w:p>
    <w:p w14:paraId="61603DBC" w14:textId="77777777" w:rsidR="0032119E" w:rsidRPr="00DC2585" w:rsidRDefault="0032119E" w:rsidP="0032119E">
      <w:pPr>
        <w:ind w:left="66"/>
        <w:rPr>
          <w:lang w:val="en-GB"/>
        </w:rPr>
      </w:pPr>
    </w:p>
    <w:p w14:paraId="1BE873F8" w14:textId="5F4651A3"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14:paraId="27B6B4F4" w14:textId="77777777" w:rsidR="0032119E" w:rsidRPr="00DC2585" w:rsidRDefault="0032119E" w:rsidP="0032119E">
      <w:pPr>
        <w:ind w:left="66"/>
        <w:rPr>
          <w:lang w:val="en-GB"/>
        </w:rPr>
      </w:pPr>
    </w:p>
    <w:p w14:paraId="3FB5C17E" w14:textId="7777777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14:paraId="6C64DEC0" w14:textId="0799EAC3" w:rsidR="00F11598" w:rsidRPr="00DC2585" w:rsidRDefault="00F11598" w:rsidP="00AF146A">
      <w:pPr>
        <w:rPr>
          <w:lang w:val="en-GB"/>
        </w:rPr>
      </w:pPr>
    </w:p>
    <w:p w14:paraId="5B101D2C" w14:textId="0B996BEF"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14:paraId="17CE5CA2" w14:textId="62C47E27" w:rsidR="00F11598" w:rsidRPr="00DC2585" w:rsidRDefault="00F11598" w:rsidP="000F1B04">
      <w:pPr>
        <w:rPr>
          <w:lang w:val="en-GB"/>
        </w:rPr>
      </w:pPr>
    </w:p>
    <w:p w14:paraId="219B550B" w14:textId="77777777"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14:paraId="3E962878" w14:textId="77777777" w:rsidR="001B11DA" w:rsidRPr="00DC2585" w:rsidRDefault="001B11DA" w:rsidP="000F1B04">
      <w:pPr>
        <w:rPr>
          <w:lang w:val="en-GB"/>
        </w:rPr>
      </w:pPr>
    </w:p>
    <w:p w14:paraId="72E87B10" w14:textId="704C6A47"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14:paraId="0754A582" w14:textId="77777777" w:rsidR="000F1B04" w:rsidRPr="00DC2585" w:rsidRDefault="000F1B04" w:rsidP="000F1B04">
      <w:pPr>
        <w:rPr>
          <w:lang w:val="en-GB"/>
        </w:rPr>
      </w:pPr>
    </w:p>
    <w:p w14:paraId="5BC6037B" w14:textId="555E3162"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bCs/>
          <w:lang w:val="en-GB"/>
        </w:rPr>
        <w:t>suspends all civil proceedings until the appointment of a liquidator.</w:t>
      </w:r>
    </w:p>
    <w:p w14:paraId="19996F8B" w14:textId="77777777" w:rsidR="000F1B04" w:rsidRPr="00DC2585" w:rsidRDefault="000F1B04" w:rsidP="000F1B04">
      <w:pPr>
        <w:ind w:left="66"/>
        <w:rPr>
          <w:lang w:val="en-GB"/>
        </w:rPr>
      </w:pPr>
    </w:p>
    <w:p w14:paraId="56806A76" w14:textId="46EA7CC4"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has no effect on pending civil proceedings.</w:t>
      </w:r>
    </w:p>
    <w:p w14:paraId="2CC140B3" w14:textId="77777777" w:rsidR="000F1B04" w:rsidRPr="00DC2585" w:rsidRDefault="000F1B04" w:rsidP="000F1B04">
      <w:pPr>
        <w:ind w:left="66"/>
        <w:rPr>
          <w:lang w:val="en-GB"/>
        </w:rPr>
      </w:pPr>
    </w:p>
    <w:p w14:paraId="17811679" w14:textId="52CF2D5C"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14:paraId="710C0EC4" w14:textId="77777777" w:rsidR="000F1B04" w:rsidRPr="00DC2585" w:rsidRDefault="000F1B04" w:rsidP="000F1B04">
      <w:pPr>
        <w:ind w:left="66"/>
        <w:rPr>
          <w:lang w:val="en-GB"/>
        </w:rPr>
      </w:pPr>
    </w:p>
    <w:p w14:paraId="27288D10" w14:textId="4E47DF1F" w:rsidR="00F11598" w:rsidRPr="00DC2585" w:rsidRDefault="000F1B04" w:rsidP="00B23068">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p>
    <w:p w14:paraId="05DFB9D3" w14:textId="38326112" w:rsidR="000F1B04" w:rsidRPr="00DC2585" w:rsidRDefault="000F1B04" w:rsidP="000F1B04">
      <w:pPr>
        <w:rPr>
          <w:lang w:val="en-GB"/>
        </w:rPr>
      </w:pPr>
    </w:p>
    <w:p w14:paraId="7FC2C494" w14:textId="6DFC682F" w:rsidR="0098311F" w:rsidRPr="00DC2585" w:rsidRDefault="0098311F" w:rsidP="000F1B04">
      <w:pPr>
        <w:rPr>
          <w:lang w:val="en-GB"/>
        </w:rPr>
      </w:pPr>
    </w:p>
    <w:p w14:paraId="0735CE2F" w14:textId="3633A556" w:rsidR="0098311F" w:rsidRPr="00DC2585" w:rsidRDefault="0098311F" w:rsidP="000F1B04">
      <w:pPr>
        <w:rPr>
          <w:lang w:val="en-GB"/>
        </w:rPr>
      </w:pPr>
    </w:p>
    <w:p w14:paraId="765A99EC" w14:textId="0CCFF018" w:rsidR="0098311F" w:rsidRPr="00DC2585" w:rsidRDefault="0098311F" w:rsidP="000F1B04">
      <w:pPr>
        <w:rPr>
          <w:lang w:val="en-GB"/>
        </w:rPr>
      </w:pPr>
    </w:p>
    <w:p w14:paraId="58737D04" w14:textId="50F5A2F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1.9</w:t>
      </w:r>
    </w:p>
    <w:p w14:paraId="7A7A7117" w14:textId="46516D80" w:rsidR="00F11598" w:rsidRPr="00DC2585" w:rsidRDefault="00F11598" w:rsidP="00E5236A">
      <w:pPr>
        <w:rPr>
          <w:lang w:val="en-GB"/>
        </w:rPr>
      </w:pPr>
    </w:p>
    <w:p w14:paraId="7A42F68D" w14:textId="029C2680"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14:paraId="75F976F5" w14:textId="77777777" w:rsidR="00FF18BA" w:rsidRPr="00DC2585" w:rsidRDefault="00FF18BA" w:rsidP="00E5236A">
      <w:pPr>
        <w:pStyle w:val="NoSpacing"/>
        <w:jc w:val="both"/>
        <w:rPr>
          <w:rFonts w:ascii="Avenir Next" w:hAnsi="Avenir Next"/>
          <w:lang w:val="en-GB"/>
        </w:rPr>
      </w:pPr>
    </w:p>
    <w:p w14:paraId="7E557908" w14:textId="28FB221B"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Registrar</w:t>
      </w:r>
      <w:r w:rsidR="00E5236A" w:rsidRPr="00DC2585">
        <w:rPr>
          <w:rFonts w:ascii="Avenir Next" w:hAnsi="Avenir Next"/>
          <w:lang w:val="en-GB"/>
        </w:rPr>
        <w:t>.</w:t>
      </w:r>
    </w:p>
    <w:p w14:paraId="1200602A" w14:textId="77777777" w:rsidR="00E5236A" w:rsidRPr="00DC2585" w:rsidRDefault="00E5236A" w:rsidP="00E5236A">
      <w:pPr>
        <w:pStyle w:val="NoSpacing"/>
        <w:ind w:left="66"/>
        <w:jc w:val="both"/>
        <w:rPr>
          <w:rFonts w:ascii="Avenir Next" w:hAnsi="Avenir Next"/>
          <w:lang w:val="en-GB"/>
        </w:rPr>
      </w:pPr>
    </w:p>
    <w:p w14:paraId="301114A1" w14:textId="6D811119"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Registrar</w:t>
      </w:r>
      <w:r w:rsidR="00E5236A" w:rsidRPr="00DC2585">
        <w:rPr>
          <w:rFonts w:ascii="Avenir Next" w:hAnsi="Avenir Next"/>
          <w:lang w:val="en-GB"/>
        </w:rPr>
        <w:t>.</w:t>
      </w:r>
    </w:p>
    <w:p w14:paraId="602DCACB" w14:textId="77777777" w:rsidR="00E5236A" w:rsidRPr="00DC2585" w:rsidRDefault="00E5236A" w:rsidP="00E5236A">
      <w:pPr>
        <w:pStyle w:val="NoSpacing"/>
        <w:ind w:left="66"/>
        <w:jc w:val="both"/>
        <w:rPr>
          <w:rFonts w:ascii="Avenir Next" w:hAnsi="Avenir Next"/>
          <w:lang w:val="en-GB"/>
        </w:rPr>
      </w:pPr>
    </w:p>
    <w:p w14:paraId="1A512D8C" w14:textId="32602DA8"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w:t>
      </w:r>
      <w:r w:rsidR="00E5236A" w:rsidRPr="00DC2585">
        <w:rPr>
          <w:rFonts w:ascii="Avenir Next" w:hAnsi="Avenir Next"/>
          <w:lang w:val="en-GB"/>
        </w:rPr>
        <w:t>.</w:t>
      </w:r>
    </w:p>
    <w:p w14:paraId="32795C2A" w14:textId="77777777" w:rsidR="00E5236A" w:rsidRPr="00DC2585" w:rsidRDefault="00E5236A" w:rsidP="00E5236A">
      <w:pPr>
        <w:pStyle w:val="NoSpacing"/>
        <w:ind w:left="66"/>
        <w:jc w:val="both"/>
        <w:rPr>
          <w:rFonts w:ascii="Avenir Next" w:hAnsi="Avenir Next"/>
          <w:lang w:val="en-GB"/>
        </w:rPr>
      </w:pPr>
    </w:p>
    <w:p w14:paraId="79FEC44E" w14:textId="204686C8"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Court.</w:t>
      </w:r>
    </w:p>
    <w:p w14:paraId="27FE0ADF" w14:textId="402A0014" w:rsidR="004A6C29" w:rsidRPr="00DC2585" w:rsidRDefault="004A6C29" w:rsidP="000F1349">
      <w:pPr>
        <w:rPr>
          <w:lang w:val="en-GB"/>
        </w:rPr>
      </w:pPr>
    </w:p>
    <w:p w14:paraId="2651D702" w14:textId="5C84B3F9"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14:paraId="69F93AA9" w14:textId="194C5D95" w:rsidR="00175F03" w:rsidRPr="00DC2585" w:rsidRDefault="00175F03" w:rsidP="00175F03">
      <w:pPr>
        <w:rPr>
          <w:lang w:val="en-GB"/>
        </w:rPr>
      </w:pPr>
    </w:p>
    <w:p w14:paraId="6ECB5A3F" w14:textId="77777777"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14:paraId="5CD83DE5" w14:textId="77777777" w:rsidR="006731C8" w:rsidRPr="00DC2585" w:rsidRDefault="006731C8" w:rsidP="00175F03">
      <w:pPr>
        <w:pStyle w:val="NoSpacing"/>
        <w:jc w:val="both"/>
        <w:rPr>
          <w:rFonts w:ascii="Avenir Next" w:hAnsi="Avenir Next"/>
          <w:lang w:val="en-GB"/>
        </w:rPr>
      </w:pPr>
    </w:p>
    <w:p w14:paraId="4C8B04B4" w14:textId="3B7D9C0C"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14:paraId="0C4039E5" w14:textId="77777777" w:rsidR="00175F03" w:rsidRPr="00DC2585" w:rsidRDefault="00175F03" w:rsidP="00175F03">
      <w:pPr>
        <w:pStyle w:val="NoSpacing"/>
        <w:jc w:val="both"/>
        <w:rPr>
          <w:rFonts w:ascii="Avenir Next" w:hAnsi="Avenir Next"/>
          <w:lang w:val="en-GB"/>
        </w:rPr>
      </w:pPr>
    </w:p>
    <w:p w14:paraId="16F9CB21" w14:textId="30CAD5D3"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14:paraId="7079D538" w14:textId="77777777" w:rsidR="00175F03" w:rsidRPr="00DC2585" w:rsidRDefault="00175F03" w:rsidP="00175F03">
      <w:pPr>
        <w:pStyle w:val="NoSpacing"/>
        <w:jc w:val="both"/>
        <w:rPr>
          <w:rFonts w:ascii="Avenir Next" w:hAnsi="Avenir Next"/>
          <w:lang w:val="en-GB"/>
        </w:rPr>
      </w:pPr>
    </w:p>
    <w:p w14:paraId="07F268AA" w14:textId="46C97D06"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14:paraId="3ACE2DF7" w14:textId="77777777" w:rsidR="00175F03" w:rsidRPr="00DC2585" w:rsidRDefault="00175F03" w:rsidP="00175F03">
      <w:pPr>
        <w:pStyle w:val="NoSpacing"/>
        <w:jc w:val="both"/>
        <w:rPr>
          <w:rFonts w:ascii="Avenir Next" w:hAnsi="Avenir Next"/>
          <w:lang w:val="en-GB"/>
        </w:rPr>
      </w:pPr>
    </w:p>
    <w:p w14:paraId="79A5F3A8" w14:textId="12C62DF5"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14:paraId="57DDBF95" w14:textId="77777777" w:rsidR="00175F03" w:rsidRPr="00DC2585" w:rsidRDefault="00175F03" w:rsidP="00175F03">
      <w:pPr>
        <w:pStyle w:val="NoSpacing"/>
        <w:jc w:val="both"/>
        <w:rPr>
          <w:rFonts w:ascii="Avenir Next" w:hAnsi="Avenir Next"/>
          <w:lang w:val="en-GB"/>
        </w:rPr>
      </w:pPr>
    </w:p>
    <w:p w14:paraId="6E81732F" w14:textId="3668C2BC"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A and B are correct</w:t>
      </w:r>
    </w:p>
    <w:p w14:paraId="65BC5522" w14:textId="77777777" w:rsidR="00175F03" w:rsidRPr="00DC2585" w:rsidRDefault="00175F03" w:rsidP="00175F03">
      <w:pPr>
        <w:pStyle w:val="NoSpacing"/>
        <w:jc w:val="both"/>
        <w:rPr>
          <w:rFonts w:ascii="Avenir Next" w:hAnsi="Avenir Next"/>
          <w:lang w:val="en-GB"/>
        </w:rPr>
      </w:pPr>
    </w:p>
    <w:p w14:paraId="772CB55A" w14:textId="2FB09259"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B and C are correct</w:t>
      </w:r>
    </w:p>
    <w:p w14:paraId="21AEDE18" w14:textId="77777777" w:rsidR="00175F03" w:rsidRPr="00DC2585" w:rsidRDefault="00175F03" w:rsidP="00175F03">
      <w:pPr>
        <w:rPr>
          <w:lang w:val="en-GB"/>
        </w:rPr>
      </w:pPr>
    </w:p>
    <w:p w14:paraId="37AAC2AE" w14:textId="6CB5C20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1</w:t>
      </w:r>
    </w:p>
    <w:p w14:paraId="5AEF67D7" w14:textId="2D6F9AC4" w:rsidR="00F11598" w:rsidRPr="00DC2585" w:rsidRDefault="00F11598" w:rsidP="000C0827">
      <w:pPr>
        <w:rPr>
          <w:lang w:val="en-GB"/>
        </w:rPr>
      </w:pPr>
    </w:p>
    <w:p w14:paraId="2D912E1E" w14:textId="3186DD91" w:rsidR="00F11598" w:rsidRPr="00DC2585" w:rsidRDefault="0077169C" w:rsidP="000C0827">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1DEEC085" w14:textId="6B5C74AC" w:rsidR="0077169C" w:rsidRPr="00DC2585" w:rsidRDefault="0077169C" w:rsidP="000C0827">
      <w:pPr>
        <w:rPr>
          <w:lang w:val="en-GB"/>
        </w:rPr>
      </w:pPr>
    </w:p>
    <w:p w14:paraId="19F2098F" w14:textId="7FF406D7" w:rsidR="00034FC0" w:rsidRPr="00DC2585" w:rsidRDefault="000C0827" w:rsidP="000C0827">
      <w:pPr>
        <w:rPr>
          <w:lang w:val="en-GB"/>
        </w:rPr>
      </w:pPr>
      <w:r w:rsidRPr="00DC2585">
        <w:rPr>
          <w:lang w:val="en-GB"/>
        </w:rPr>
        <w:t>Confidentiality is a defence that can be raised by a witness who has been subpoenaed to an enquiry.</w:t>
      </w:r>
    </w:p>
    <w:p w14:paraId="4FB76A34" w14:textId="77777777" w:rsidR="000C0827" w:rsidRPr="00DC2585" w:rsidRDefault="000C0827" w:rsidP="000C0827">
      <w:pPr>
        <w:rPr>
          <w:lang w:val="en-GB"/>
        </w:rPr>
      </w:pPr>
    </w:p>
    <w:p w14:paraId="4E761100" w14:textId="32982229"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True</w:t>
      </w:r>
    </w:p>
    <w:p w14:paraId="11635E95" w14:textId="2C302BE2" w:rsidR="00034FC0" w:rsidRPr="00DC2585" w:rsidRDefault="00034FC0" w:rsidP="000C0827">
      <w:pPr>
        <w:ind w:left="426"/>
        <w:rPr>
          <w:lang w:val="en-GB"/>
        </w:rPr>
      </w:pPr>
    </w:p>
    <w:p w14:paraId="4F1047F4" w14:textId="0A43B988"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False</w:t>
      </w:r>
    </w:p>
    <w:p w14:paraId="633159D7" w14:textId="1E448CE5" w:rsidR="00094C09" w:rsidRPr="00DC2585" w:rsidRDefault="00094C09" w:rsidP="000C0827">
      <w:pPr>
        <w:ind w:left="66"/>
        <w:rPr>
          <w:lang w:val="en-GB"/>
        </w:rPr>
      </w:pPr>
    </w:p>
    <w:p w14:paraId="46DDE610" w14:textId="49CFC87B" w:rsidR="0098311F" w:rsidRPr="00DC2585" w:rsidRDefault="0098311F" w:rsidP="000C0827">
      <w:pPr>
        <w:ind w:left="66"/>
        <w:rPr>
          <w:lang w:val="en-GB"/>
        </w:rPr>
      </w:pPr>
    </w:p>
    <w:p w14:paraId="434AFA43" w14:textId="2E6FC58A" w:rsidR="0098311F" w:rsidRPr="00DC2585" w:rsidRDefault="0098311F" w:rsidP="000C0827">
      <w:pPr>
        <w:ind w:left="66"/>
        <w:rPr>
          <w:lang w:val="en-GB"/>
        </w:rPr>
      </w:pPr>
    </w:p>
    <w:p w14:paraId="3ACC5DCF" w14:textId="6866CEC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1.1</w:t>
      </w:r>
      <w:r w:rsidR="008201D7" w:rsidRPr="00DC2585">
        <w:rPr>
          <w:rFonts w:ascii="Avenir Next Demi Bold" w:hAnsi="Avenir Next Demi Bold"/>
          <w:b/>
          <w:bCs/>
          <w:color w:val="000000" w:themeColor="text1"/>
          <w:lang w:val="en-GB"/>
        </w:rPr>
        <w:t>2</w:t>
      </w:r>
    </w:p>
    <w:p w14:paraId="43CDDBF9" w14:textId="4B7CAFDB" w:rsidR="00F11598" w:rsidRPr="00DC2585" w:rsidRDefault="00F11598" w:rsidP="00117579">
      <w:pPr>
        <w:rPr>
          <w:lang w:val="en-GB"/>
        </w:rPr>
      </w:pPr>
    </w:p>
    <w:p w14:paraId="141079E9" w14:textId="77777777"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09733A94" w14:textId="5721A447" w:rsidR="00F11598" w:rsidRPr="00DC2585" w:rsidRDefault="00F11598" w:rsidP="00117579">
      <w:pPr>
        <w:rPr>
          <w:lang w:val="en-GB"/>
        </w:rPr>
      </w:pPr>
    </w:p>
    <w:p w14:paraId="7C067D72" w14:textId="5AD0E240"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14:paraId="05A39A1A" w14:textId="77777777" w:rsidR="000C0827" w:rsidRPr="00DC2585" w:rsidRDefault="000C0827" w:rsidP="00117579">
      <w:pPr>
        <w:rPr>
          <w:lang w:val="en-GB"/>
        </w:rPr>
      </w:pPr>
    </w:p>
    <w:p w14:paraId="5A0A2B26" w14:textId="7AB57E6A"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True</w:t>
      </w:r>
    </w:p>
    <w:p w14:paraId="1FBF92FC" w14:textId="1376855F" w:rsidR="00733777" w:rsidRPr="00DC2585" w:rsidRDefault="00733777" w:rsidP="0084350B">
      <w:pPr>
        <w:ind w:left="426"/>
        <w:rPr>
          <w:lang w:val="en-GB"/>
        </w:rPr>
      </w:pPr>
    </w:p>
    <w:p w14:paraId="44E74D5A" w14:textId="6A98DE92"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False</w:t>
      </w:r>
    </w:p>
    <w:p w14:paraId="6A74C089" w14:textId="1C0B2941" w:rsidR="00F11598" w:rsidRPr="00DC2585" w:rsidRDefault="00F11598" w:rsidP="00117579">
      <w:pPr>
        <w:rPr>
          <w:lang w:val="en-GB"/>
        </w:rPr>
      </w:pPr>
    </w:p>
    <w:p w14:paraId="733A6226" w14:textId="3EB4427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3</w:t>
      </w:r>
    </w:p>
    <w:p w14:paraId="2DAF1D2F" w14:textId="6136A799" w:rsidR="00F11598" w:rsidRPr="00DC2585" w:rsidRDefault="00F11598" w:rsidP="003E2B2B">
      <w:pPr>
        <w:rPr>
          <w:lang w:val="en-GB"/>
        </w:rPr>
      </w:pPr>
    </w:p>
    <w:p w14:paraId="620C43DC" w14:textId="6E0835D5" w:rsidR="003E2B2B" w:rsidRPr="00DC2585" w:rsidRDefault="003E2B2B" w:rsidP="003E2B2B">
      <w:pPr>
        <w:rPr>
          <w:rFonts w:cs="Times New Roman"/>
          <w:lang w:val="en-GB"/>
        </w:rPr>
      </w:pPr>
      <w:r w:rsidRPr="00DC2585">
        <w:rPr>
          <w:rFonts w:cs="Times New Roman"/>
          <w:lang w:val="en-GB"/>
        </w:rPr>
        <w:t>The statutory voidable dispositions as prescribed by sections 26 to 31 of the Insolvency Act are useful remedies to creditors, since they may not only be applied by the trustee  during the administration of a sequestrated estate, but also by a single creditor before such estate has been sequestrated where the assets of the debtor are insufficient to meet the debt of such creditor.</w:t>
      </w:r>
    </w:p>
    <w:p w14:paraId="4C0627EF" w14:textId="77777777" w:rsidR="003E2B2B" w:rsidRPr="00DC2585" w:rsidRDefault="003E2B2B" w:rsidP="003E2B2B">
      <w:pPr>
        <w:rPr>
          <w:rFonts w:cs="Times New Roman"/>
          <w:lang w:val="en-GB"/>
        </w:rPr>
      </w:pPr>
    </w:p>
    <w:p w14:paraId="0B944AC8" w14:textId="44263969"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14:paraId="0CB7C984" w14:textId="77777777" w:rsidR="003E2B2B" w:rsidRPr="00DC2585" w:rsidRDefault="003E2B2B" w:rsidP="003E2B2B">
      <w:pPr>
        <w:rPr>
          <w:rFonts w:cs="Times New Roman"/>
          <w:lang w:val="en-GB"/>
        </w:rPr>
      </w:pPr>
    </w:p>
    <w:p w14:paraId="530597CC" w14:textId="10761723"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not correct since </w:t>
      </w:r>
      <w:r w:rsidR="00155357" w:rsidRPr="00DC2585">
        <w:rPr>
          <w:rFonts w:ascii="Avenir Next" w:hAnsi="Avenir Next" w:cs="Times New Roman"/>
          <w:lang w:val="en-GB"/>
        </w:rPr>
        <w:t>the</w:t>
      </w:r>
      <w:r w:rsidRPr="00DC2585">
        <w:rPr>
          <w:rFonts w:ascii="Avenir Next" w:hAnsi="Avenir Next" w:cs="Times New Roman"/>
          <w:lang w:val="en-GB"/>
        </w:rPr>
        <w:t xml:space="preserv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refers </w:t>
      </w:r>
      <w:r w:rsidR="00155357" w:rsidRPr="00DC2585">
        <w:rPr>
          <w:rFonts w:ascii="Avenir Next" w:hAnsi="Avenir Next" w:cs="Times New Roman"/>
          <w:lang w:val="en-GB"/>
        </w:rPr>
        <w:t>only</w:t>
      </w:r>
      <w:r w:rsidRPr="00DC2585">
        <w:rPr>
          <w:rFonts w:ascii="Avenir Next" w:hAnsi="Avenir Next" w:cs="Times New Roman"/>
          <w:lang w:val="en-GB"/>
        </w:rPr>
        <w:t xml:space="preserve"> to the instance where the estate of the debtor has not </w:t>
      </w:r>
      <w:r w:rsidR="008A7BA0" w:rsidRPr="00DC2585">
        <w:rPr>
          <w:rFonts w:ascii="Avenir Next" w:hAnsi="Avenir Next" w:cs="Times New Roman"/>
          <w:lang w:val="en-GB"/>
        </w:rPr>
        <w:t xml:space="preserve">yet </w:t>
      </w:r>
      <w:r w:rsidRPr="00DC2585">
        <w:rPr>
          <w:rFonts w:ascii="Avenir Next" w:hAnsi="Avenir Next" w:cs="Times New Roman"/>
          <w:lang w:val="en-GB"/>
        </w:rPr>
        <w:t>been sequestrated.</w:t>
      </w:r>
    </w:p>
    <w:p w14:paraId="5C6CDFD1" w14:textId="77777777" w:rsidR="003E2B2B" w:rsidRPr="00DC2585" w:rsidRDefault="003E2B2B" w:rsidP="003E2B2B">
      <w:pPr>
        <w:rPr>
          <w:rFonts w:cs="Times New Roman"/>
          <w:lang w:val="en-GB"/>
        </w:rPr>
      </w:pPr>
    </w:p>
    <w:p w14:paraId="189D4F58" w14:textId="4A7A4D52"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This statement is not correct since the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does not provide that the statutory remedies may be used where the debtor’s estate has not </w:t>
      </w:r>
      <w:r w:rsidR="0053572E" w:rsidRPr="00DC2585">
        <w:rPr>
          <w:rFonts w:ascii="Avenir Next" w:hAnsi="Avenir Next" w:cs="Times New Roman"/>
          <w:lang w:val="en-GB"/>
        </w:rPr>
        <w:t xml:space="preserve">yet </w:t>
      </w:r>
      <w:r w:rsidRPr="00DC2585">
        <w:rPr>
          <w:rFonts w:ascii="Avenir Next" w:hAnsi="Avenir Next" w:cs="Times New Roman"/>
          <w:lang w:val="en-GB"/>
        </w:rPr>
        <w:t>been sequestrated</w:t>
      </w:r>
      <w:r w:rsidR="00155357" w:rsidRPr="00DC2585">
        <w:rPr>
          <w:rFonts w:ascii="Avenir Next" w:hAnsi="Avenir Next" w:cs="Times New Roman"/>
          <w:lang w:val="en-GB"/>
        </w:rPr>
        <w:t>;</w:t>
      </w:r>
      <w:r w:rsidRPr="00DC2585">
        <w:rPr>
          <w:rFonts w:ascii="Avenir Next" w:hAnsi="Avenir Next" w:cs="Times New Roman"/>
          <w:lang w:val="en-GB"/>
        </w:rPr>
        <w:t xml:space="preserve"> in fact</w:t>
      </w:r>
      <w:r w:rsidR="00155357" w:rsidRPr="00DC2585">
        <w:rPr>
          <w:rFonts w:ascii="Avenir Next" w:hAnsi="Avenir Next" w:cs="Times New Roman"/>
          <w:lang w:val="en-GB"/>
        </w:rPr>
        <w:t>,</w:t>
      </w:r>
      <w:r w:rsidRPr="00DC2585">
        <w:rPr>
          <w:rFonts w:ascii="Avenir Next" w:hAnsi="Avenir Next" w:cs="Times New Roman"/>
          <w:lang w:val="en-GB"/>
        </w:rPr>
        <w:t xml:space="preserve"> sections 26 to 31 clearly require sequestration as a prerequisite for instituting any of these remedies.</w:t>
      </w:r>
    </w:p>
    <w:p w14:paraId="2F7C3290" w14:textId="77777777" w:rsidR="003E2B2B" w:rsidRPr="00DC2585" w:rsidRDefault="003E2B2B" w:rsidP="003E2B2B">
      <w:pPr>
        <w:rPr>
          <w:rFonts w:cs="Times New Roman"/>
          <w:lang w:val="en-GB"/>
        </w:rPr>
      </w:pPr>
    </w:p>
    <w:p w14:paraId="572931E0" w14:textId="6C3895E5" w:rsidR="00117579"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sections 26 to 31 of the Insolvency Act make it clear that it applies in both instances.</w:t>
      </w:r>
    </w:p>
    <w:p w14:paraId="2FA13640" w14:textId="56AAFB02" w:rsidR="00F11598" w:rsidRPr="00DC2585" w:rsidRDefault="00F11598" w:rsidP="00117579">
      <w:pPr>
        <w:rPr>
          <w:lang w:val="en-GB"/>
        </w:rPr>
      </w:pPr>
    </w:p>
    <w:p w14:paraId="3B5F88C9" w14:textId="6CD8EEAE"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14:paraId="55A598E5" w14:textId="4CE75EC2" w:rsidR="00F11598" w:rsidRPr="00DC2585" w:rsidRDefault="00F11598" w:rsidP="006278B5">
      <w:pPr>
        <w:rPr>
          <w:lang w:val="en-GB"/>
        </w:rPr>
      </w:pPr>
    </w:p>
    <w:p w14:paraId="09005CBA" w14:textId="2DA1143F" w:rsidR="006278B5" w:rsidRPr="00DC2585" w:rsidRDefault="006278B5" w:rsidP="006278B5">
      <w:pPr>
        <w:rPr>
          <w:rFonts w:cs="Times New Roman"/>
          <w:lang w:val="en-GB"/>
        </w:rPr>
      </w:pPr>
      <w:r w:rsidRPr="00DC2585">
        <w:rPr>
          <w:rFonts w:cs="Times New Roman"/>
          <w:lang w:val="en-GB"/>
        </w:rPr>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14:paraId="6778CC8C" w14:textId="77777777" w:rsidR="006278B5" w:rsidRPr="00DC2585" w:rsidRDefault="006278B5" w:rsidP="006278B5">
      <w:pPr>
        <w:rPr>
          <w:rFonts w:cs="Times New Roman"/>
          <w:lang w:val="en-GB"/>
        </w:rPr>
      </w:pPr>
    </w:p>
    <w:p w14:paraId="6DF20171" w14:textId="34A21E21"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the cause of action arises on the date of the disposition.</w:t>
      </w:r>
    </w:p>
    <w:p w14:paraId="4A6AB739" w14:textId="77777777" w:rsidR="006278B5" w:rsidRPr="00DC2585" w:rsidRDefault="006278B5" w:rsidP="0084350B">
      <w:pPr>
        <w:ind w:left="426"/>
        <w:rPr>
          <w:rFonts w:cs="Times New Roman"/>
          <w:lang w:val="en-GB"/>
        </w:rPr>
      </w:pPr>
    </w:p>
    <w:p w14:paraId="782E3CE4" w14:textId="15010146"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commencement date of sequestration or liquidation.</w:t>
      </w:r>
    </w:p>
    <w:p w14:paraId="629AA9A1" w14:textId="77777777" w:rsidR="006278B5" w:rsidRPr="00DC2585" w:rsidRDefault="006278B5" w:rsidP="0084350B">
      <w:pPr>
        <w:ind w:left="426"/>
        <w:rPr>
          <w:rFonts w:cs="Times New Roman"/>
          <w:lang w:val="en-GB"/>
        </w:rPr>
      </w:pPr>
    </w:p>
    <w:p w14:paraId="20E2E5F3" w14:textId="54AEB072"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lastRenderedPageBreak/>
        <w:t>The statement is not correct since prescription will only start to run on the date on which the trustee or liquidator sends a letter of demand to the recipient to return the disposed of property.</w:t>
      </w:r>
    </w:p>
    <w:p w14:paraId="3B1056FC" w14:textId="77777777" w:rsidR="006278B5" w:rsidRPr="00DC2585" w:rsidRDefault="006278B5" w:rsidP="0084350B">
      <w:pPr>
        <w:ind w:left="426"/>
        <w:rPr>
          <w:rFonts w:cs="Times New Roman"/>
          <w:lang w:val="en-GB"/>
        </w:rPr>
      </w:pPr>
    </w:p>
    <w:p w14:paraId="5FAA8F32" w14:textId="3B9C5D24" w:rsidR="00F11598" w:rsidRPr="00DC2585" w:rsidRDefault="006278B5" w:rsidP="0084350B">
      <w:pPr>
        <w:pStyle w:val="ListParagraph"/>
        <w:numPr>
          <w:ilvl w:val="0"/>
          <w:numId w:val="17"/>
        </w:numPr>
        <w:spacing w:after="0" w:line="240" w:lineRule="auto"/>
        <w:ind w:left="426"/>
        <w:rPr>
          <w:rFonts w:ascii="Avenir Next" w:hAnsi="Avenir Next"/>
          <w:lang w:val="en-GB"/>
        </w:rPr>
      </w:pPr>
      <w:r w:rsidRPr="00DC2585">
        <w:rPr>
          <w:rFonts w:ascii="Avenir Next" w:hAnsi="Avenir Next" w:cs="Times New Roman"/>
          <w:lang w:val="en-GB"/>
        </w:rPr>
        <w:t>The statement is not correct since the Supreme Court of Appeal ruled that prescription will only start to run as from the date of appointment of the trustee or liquidator.</w:t>
      </w:r>
    </w:p>
    <w:p w14:paraId="18D0AB05" w14:textId="77777777" w:rsidR="008664DC" w:rsidRPr="00DC2585" w:rsidRDefault="008664DC" w:rsidP="006278B5">
      <w:pPr>
        <w:rPr>
          <w:lang w:val="en-GB"/>
        </w:rPr>
      </w:pPr>
    </w:p>
    <w:p w14:paraId="34F79DBF" w14:textId="75999448"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14:paraId="61571AA3" w14:textId="65A5BF32" w:rsidR="00F11598" w:rsidRPr="00DC2585" w:rsidRDefault="00F11598" w:rsidP="00CB4F67">
      <w:pPr>
        <w:rPr>
          <w:lang w:val="en-GB"/>
        </w:rPr>
      </w:pPr>
    </w:p>
    <w:p w14:paraId="0F99E1DF" w14:textId="69FE070B" w:rsidR="00CB4F67" w:rsidRPr="00DC2585" w:rsidRDefault="00CB4F67" w:rsidP="00CB4F67">
      <w:pPr>
        <w:rPr>
          <w:rFonts w:cs="Times New Roman"/>
          <w:lang w:val="en-GB"/>
        </w:rPr>
      </w:pPr>
      <w:r w:rsidRPr="00DC2585">
        <w:rPr>
          <w:rFonts w:cs="Times New Roman"/>
          <w:lang w:val="en-GB"/>
        </w:rPr>
        <w:t xml:space="preserve">A purchases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14:paraId="37EA7788" w14:textId="38F875CC" w:rsidR="00CB4F67" w:rsidRPr="00DC2585" w:rsidRDefault="00CB4F67" w:rsidP="00CB4F67">
      <w:pPr>
        <w:rPr>
          <w:rFonts w:cs="Times New Roman"/>
          <w:lang w:val="en-GB"/>
        </w:rPr>
      </w:pPr>
    </w:p>
    <w:p w14:paraId="2ECBE156" w14:textId="7821C6D4" w:rsidR="00CB4F67" w:rsidRPr="00DC2585" w:rsidRDefault="00CB4F67" w:rsidP="00CB4F67">
      <w:pPr>
        <w:rPr>
          <w:rFonts w:cs="Times New Roman"/>
          <w:lang w:val="en-GB"/>
        </w:rPr>
      </w:pPr>
      <w:r w:rsidRPr="00514A53">
        <w:rPr>
          <w:rFonts w:ascii="Avenir Next Demi Bold" w:hAnsi="Avenir Next Demi Bold" w:cs="Times New Roman"/>
          <w:b/>
          <w:bCs/>
          <w:lang w:val="en-GB"/>
        </w:rPr>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14:paraId="02892DC2" w14:textId="77777777" w:rsidR="00CB4F67" w:rsidRPr="00DC2585" w:rsidRDefault="00CB4F67" w:rsidP="00CB4F67">
      <w:pPr>
        <w:rPr>
          <w:rFonts w:cs="Times New Roman"/>
          <w:lang w:val="en-GB"/>
        </w:rPr>
      </w:pPr>
    </w:p>
    <w:p w14:paraId="1D7AE142" w14:textId="27453562"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14:paraId="50E138F4" w14:textId="77777777" w:rsidR="00CB4F67" w:rsidRPr="00DC2585" w:rsidRDefault="00CB4F67" w:rsidP="00CB4F67">
      <w:pPr>
        <w:rPr>
          <w:rFonts w:cs="Times New Roman"/>
          <w:lang w:val="en-GB"/>
        </w:rPr>
      </w:pPr>
    </w:p>
    <w:p w14:paraId="0E207221" w14:textId="35A8D1B5"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The trustee cannot be compelled to effect transfer of the farm to A and the trustee may elect to abide by the contract or to repudiate it;</w:t>
      </w:r>
    </w:p>
    <w:p w14:paraId="2881CBEC" w14:textId="77777777" w:rsidR="00CB4F67" w:rsidRPr="00DC2585" w:rsidRDefault="00CB4F67" w:rsidP="00CB4F67">
      <w:pPr>
        <w:rPr>
          <w:rFonts w:cs="Times New Roman"/>
          <w:lang w:val="en-GB"/>
        </w:rPr>
      </w:pPr>
    </w:p>
    <w:p w14:paraId="0DC7049A" w14:textId="2A78A3D3"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If the trustee elects to repudiate the contract, A may cancel the contract and claim restitution of the full portion of the purchase price paid to date as well as the damages against the insolvent estate of B.</w:t>
      </w:r>
    </w:p>
    <w:p w14:paraId="7B63CA72" w14:textId="77777777" w:rsidR="00CB4F67" w:rsidRPr="00DC2585" w:rsidRDefault="00CB4F67" w:rsidP="00CB4F67">
      <w:pPr>
        <w:rPr>
          <w:rFonts w:cs="Times New Roman"/>
          <w:lang w:val="en-GB"/>
        </w:rPr>
      </w:pPr>
    </w:p>
    <w:p w14:paraId="22A4D528" w14:textId="27084CA8" w:rsidR="00F11598" w:rsidRPr="00DC2585" w:rsidRDefault="00CB4F67" w:rsidP="00B23068">
      <w:pPr>
        <w:pStyle w:val="ListParagraph"/>
        <w:numPr>
          <w:ilvl w:val="0"/>
          <w:numId w:val="18"/>
        </w:numPr>
        <w:spacing w:after="0" w:line="240" w:lineRule="auto"/>
        <w:ind w:left="426"/>
        <w:rPr>
          <w:rFonts w:ascii="Avenir Next" w:hAnsi="Avenir Next"/>
          <w:lang w:val="en-GB"/>
        </w:rPr>
      </w:pPr>
      <w:r w:rsidRPr="00DC2585">
        <w:rPr>
          <w:rFonts w:ascii="Avenir Next" w:hAnsi="Avenir Next" w:cs="Times New Roman"/>
          <w:lang w:val="en-GB"/>
        </w:rPr>
        <w:t>A has a statutory right to claim transfer of the property in the circumstances since the apartment is intended to be used for residential purposes.</w:t>
      </w:r>
    </w:p>
    <w:p w14:paraId="1D650200" w14:textId="77777777" w:rsidR="008664DC" w:rsidRPr="00DC2585" w:rsidRDefault="008664DC" w:rsidP="00CB4F67">
      <w:pPr>
        <w:rPr>
          <w:lang w:val="en-GB"/>
        </w:rPr>
      </w:pPr>
    </w:p>
    <w:p w14:paraId="31F3FD4B" w14:textId="1F82C683"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14:paraId="2A3221AC" w14:textId="60429B73" w:rsidR="00F11598" w:rsidRPr="00DC2585" w:rsidRDefault="00F11598" w:rsidP="002B15BA">
      <w:pPr>
        <w:rPr>
          <w:lang w:val="en-GB"/>
        </w:rPr>
      </w:pPr>
    </w:p>
    <w:p w14:paraId="2CDB28E1" w14:textId="1CD05C8A"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14:paraId="007AD182" w14:textId="02C4249F" w:rsidR="002B15BA" w:rsidRPr="00DC2585" w:rsidRDefault="002B15BA" w:rsidP="002B15BA">
      <w:pPr>
        <w:rPr>
          <w:rFonts w:cs="Times New Roman"/>
          <w:lang w:val="en-GB"/>
        </w:rPr>
      </w:pPr>
    </w:p>
    <w:p w14:paraId="39BDAAAD" w14:textId="5095006F"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14:paraId="6EBC0BDD" w14:textId="77777777" w:rsidR="002B15BA" w:rsidRPr="00DC2585" w:rsidRDefault="002B15BA" w:rsidP="002B15BA">
      <w:pPr>
        <w:rPr>
          <w:rFonts w:cs="Times New Roman"/>
          <w:lang w:val="en-GB"/>
        </w:rPr>
      </w:pPr>
    </w:p>
    <w:p w14:paraId="3F200C1B" w14:textId="27F23941"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proofErr w:type="spellStart"/>
      <w:r w:rsidRPr="00DC2585">
        <w:rPr>
          <w:rFonts w:ascii="Avenir Next" w:hAnsi="Avenir Next" w:cs="Times New Roman"/>
          <w:lang w:val="en-GB"/>
        </w:rPr>
        <w:t>W</w:t>
      </w:r>
      <w:proofErr w:type="spellEnd"/>
      <w:r w:rsidRPr="00DC2585">
        <w:rPr>
          <w:rFonts w:ascii="Avenir Next" w:hAnsi="Avenir Next" w:cs="Times New Roman"/>
          <w:lang w:val="en-GB"/>
        </w:rPr>
        <w:t xml:space="preserve"> may reclaim the car </w:t>
      </w:r>
      <w:r w:rsidR="00A42C60" w:rsidRPr="00DC2585">
        <w:rPr>
          <w:rFonts w:ascii="Avenir Next" w:hAnsi="Avenir Next" w:cs="Times New Roman"/>
          <w:lang w:val="en-GB"/>
        </w:rPr>
        <w:t xml:space="preserve">from X </w:t>
      </w:r>
      <w:r w:rsidRPr="00DC2585">
        <w:rPr>
          <w:rFonts w:ascii="Avenir Next" w:hAnsi="Avenir Next" w:cs="Times New Roman"/>
          <w:lang w:val="en-GB"/>
        </w:rPr>
        <w:t>if he is not paid in full since he remains the owner of the car after the sequestration of X’s estate.</w:t>
      </w:r>
    </w:p>
    <w:p w14:paraId="79881E19" w14:textId="77777777" w:rsidR="002B15BA" w:rsidRPr="00DC2585" w:rsidRDefault="002B15BA" w:rsidP="002B15BA">
      <w:pPr>
        <w:rPr>
          <w:rFonts w:cs="Times New Roman"/>
          <w:lang w:val="en-GB"/>
        </w:rPr>
      </w:pPr>
    </w:p>
    <w:p w14:paraId="4B7D3429" w14:textId="3599FD84"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14:paraId="19B08FDB" w14:textId="77777777" w:rsidR="002B15BA" w:rsidRPr="00DC2585" w:rsidRDefault="002B15BA" w:rsidP="002B15BA">
      <w:pPr>
        <w:rPr>
          <w:rFonts w:cs="Times New Roman"/>
          <w:lang w:val="en-GB"/>
        </w:rPr>
      </w:pPr>
    </w:p>
    <w:p w14:paraId="1D46E642" w14:textId="4D4967C3"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proofErr w:type="spellStart"/>
      <w:r w:rsidRPr="00DC2585">
        <w:rPr>
          <w:rFonts w:ascii="Avenir Next" w:hAnsi="Avenir Next" w:cs="Times New Roman"/>
          <w:lang w:val="en-GB"/>
        </w:rPr>
        <w:t>W</w:t>
      </w:r>
      <w:proofErr w:type="spellEnd"/>
      <w:r w:rsidRPr="00DC2585">
        <w:rPr>
          <w:rFonts w:ascii="Avenir Next" w:hAnsi="Avenir Next" w:cs="Times New Roman"/>
          <w:lang w:val="en-GB"/>
        </w:rPr>
        <w:t xml:space="preserve"> lost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on </w:t>
      </w:r>
      <w:r w:rsidR="00A42C60" w:rsidRPr="00DC2585">
        <w:rPr>
          <w:rFonts w:ascii="Avenir Next" w:hAnsi="Avenir Next" w:cs="Times New Roman"/>
          <w:lang w:val="en-GB"/>
        </w:rPr>
        <w:t xml:space="preserve">the </w:t>
      </w:r>
      <w:r w:rsidRPr="00DC2585">
        <w:rPr>
          <w:rFonts w:ascii="Avenir Next" w:hAnsi="Avenir Next" w:cs="Times New Roman"/>
          <w:lang w:val="en-GB"/>
        </w:rPr>
        <w:t>date of sequestration of X’s estate</w:t>
      </w:r>
      <w:r w:rsidR="00A42C60" w:rsidRPr="00DC2585">
        <w:rPr>
          <w:rFonts w:ascii="Avenir Next" w:hAnsi="Avenir Next" w:cs="Times New Roman"/>
          <w:lang w:val="en-GB"/>
        </w:rPr>
        <w:t>,</w:t>
      </w:r>
      <w:r w:rsidRPr="00DC2585">
        <w:rPr>
          <w:rFonts w:ascii="Avenir Next" w:hAnsi="Avenir Next" w:cs="Times New Roman"/>
          <w:lang w:val="en-GB"/>
        </w:rPr>
        <w:t xml:space="preserve"> but enjoys a tacit hypothec that secures the balance of the purchase price in </w:t>
      </w:r>
      <w:r w:rsidR="00A42C60" w:rsidRPr="00DC2585">
        <w:rPr>
          <w:rFonts w:ascii="Avenir Next" w:hAnsi="Avenir Next" w:cs="Times New Roman"/>
          <w:lang w:val="en-GB"/>
        </w:rPr>
        <w:t>terms</w:t>
      </w:r>
      <w:r w:rsidRPr="00DC2585">
        <w:rPr>
          <w:rFonts w:ascii="Avenir Next" w:hAnsi="Avenir Next" w:cs="Times New Roman"/>
          <w:lang w:val="en-GB"/>
        </w:rPr>
        <w:t xml:space="preserve"> of section 84 of the Insolvency Act.</w:t>
      </w:r>
    </w:p>
    <w:p w14:paraId="76526E0E" w14:textId="02391374" w:rsidR="00F11598" w:rsidRPr="00DC2585" w:rsidRDefault="002B15BA" w:rsidP="00B23068">
      <w:pPr>
        <w:pStyle w:val="ListParagraph"/>
        <w:numPr>
          <w:ilvl w:val="0"/>
          <w:numId w:val="19"/>
        </w:numPr>
        <w:spacing w:after="0" w:line="240" w:lineRule="auto"/>
        <w:ind w:left="426"/>
        <w:rPr>
          <w:rFonts w:ascii="Avenir Next" w:hAnsi="Avenir Next"/>
          <w:lang w:val="en-GB"/>
        </w:rPr>
      </w:pPr>
      <w:r w:rsidRPr="00DC2585">
        <w:rPr>
          <w:rFonts w:ascii="Avenir Next" w:hAnsi="Avenir Next" w:cs="Times New Roman"/>
          <w:lang w:val="en-GB"/>
        </w:rPr>
        <w:lastRenderedPageBreak/>
        <w:t>W enjoys a statutory preferential claim against the estate of X regarding any damages that he may suffer</w:t>
      </w:r>
      <w:r w:rsidR="00A42C60" w:rsidRPr="00DC2585">
        <w:rPr>
          <w:rFonts w:ascii="Avenir Next" w:hAnsi="Avenir Next" w:cs="Times New Roman"/>
          <w:lang w:val="en-GB"/>
        </w:rPr>
        <w:t>,</w:t>
      </w:r>
      <w:r w:rsidRPr="00DC2585">
        <w:rPr>
          <w:rFonts w:ascii="Avenir Next" w:hAnsi="Avenir Next" w:cs="Times New Roman"/>
          <w:lang w:val="en-GB"/>
        </w:rPr>
        <w:t xml:space="preserve"> and this claim would as such rank directly after the preferential claim for </w:t>
      </w:r>
      <w:r w:rsidR="00A42C60" w:rsidRPr="00DC2585">
        <w:rPr>
          <w:rFonts w:ascii="Avenir Next" w:hAnsi="Avenir Next" w:cs="Times New Roman"/>
          <w:lang w:val="en-GB"/>
        </w:rPr>
        <w:t xml:space="preserve">the </w:t>
      </w:r>
      <w:r w:rsidRPr="00DC2585">
        <w:rPr>
          <w:rFonts w:ascii="Avenir Next" w:hAnsi="Avenir Next" w:cs="Times New Roman"/>
          <w:lang w:val="en-GB"/>
        </w:rPr>
        <w:t>cost</w:t>
      </w:r>
      <w:r w:rsidR="00A42C60" w:rsidRPr="00DC2585">
        <w:rPr>
          <w:rFonts w:ascii="Avenir Next" w:hAnsi="Avenir Next" w:cs="Times New Roman"/>
          <w:lang w:val="en-GB"/>
        </w:rPr>
        <w:t>s</w:t>
      </w:r>
      <w:r w:rsidRPr="00DC2585">
        <w:rPr>
          <w:rFonts w:ascii="Avenir Next" w:hAnsi="Avenir Next" w:cs="Times New Roman"/>
          <w:lang w:val="en-GB"/>
        </w:rPr>
        <w:t xml:space="preserve"> of sequestration.</w:t>
      </w:r>
    </w:p>
    <w:p w14:paraId="7F585126" w14:textId="7A2E1C3B" w:rsidR="00F11598" w:rsidRPr="00DC2585" w:rsidRDefault="00F11598" w:rsidP="002B15BA">
      <w:pPr>
        <w:rPr>
          <w:lang w:val="en-GB"/>
        </w:rPr>
      </w:pPr>
    </w:p>
    <w:p w14:paraId="55FE0655" w14:textId="48C8B80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7</w:t>
      </w:r>
    </w:p>
    <w:p w14:paraId="17E3FE3A" w14:textId="37A57573" w:rsidR="00F11598" w:rsidRPr="00DC2585" w:rsidRDefault="00F11598" w:rsidP="00497863">
      <w:pPr>
        <w:rPr>
          <w:lang w:val="en-GB"/>
        </w:rPr>
      </w:pPr>
    </w:p>
    <w:p w14:paraId="0FFE3720" w14:textId="593948EB" w:rsidR="00193626" w:rsidRPr="00DC2585" w:rsidRDefault="00193626" w:rsidP="00193626">
      <w:pPr>
        <w:rPr>
          <w:lang w:val="en-ZA"/>
        </w:rPr>
      </w:pPr>
      <w:r w:rsidRPr="00DC2585">
        <w:rPr>
          <w:lang w:val="en-ZA"/>
        </w:rPr>
        <w:t xml:space="preserve">Rainbow Proprietary Limited is a creditor of </w:t>
      </w:r>
      <w:bookmarkStart w:id="0" w:name="_Hlk115114631"/>
      <w:r w:rsidRPr="00DC2585">
        <w:rPr>
          <w:lang w:val="en-ZA"/>
        </w:rPr>
        <w:t>Sunshine Holdings Limited</w:t>
      </w:r>
      <w:bookmarkEnd w:id="0"/>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1" w:name="_Hlk115114721"/>
      <w:r w:rsidRPr="00DC2585">
        <w:rPr>
          <w:lang w:val="en-ZA"/>
        </w:rPr>
        <w:t xml:space="preserve">Sunshine Holdings Limited </w:t>
      </w:r>
      <w:bookmarkEnd w:id="1"/>
      <w:r w:rsidRPr="00DC2585">
        <w:rPr>
          <w:lang w:val="en-ZA"/>
        </w:rPr>
        <w:t>and filed at court. How would you advise them?</w:t>
      </w:r>
    </w:p>
    <w:p w14:paraId="70A8965F" w14:textId="0E9DBF83" w:rsidR="00193626" w:rsidRPr="00DC2585" w:rsidRDefault="00193626" w:rsidP="00193626">
      <w:pPr>
        <w:rPr>
          <w:lang w:val="en-ZA"/>
        </w:rPr>
      </w:pPr>
    </w:p>
    <w:p w14:paraId="54C8C7F3" w14:textId="43B437B4"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14:paraId="26957BE7" w14:textId="77777777" w:rsidR="00193626" w:rsidRPr="00DC2585" w:rsidRDefault="00193626" w:rsidP="00193626">
      <w:pPr>
        <w:rPr>
          <w:lang w:val="en-ZA"/>
        </w:rPr>
      </w:pPr>
    </w:p>
    <w:p w14:paraId="4FBF0603" w14:textId="77777777" w:rsidR="00193626" w:rsidRPr="00DC2585" w:rsidRDefault="00193626" w:rsidP="00B23068">
      <w:pPr>
        <w:numPr>
          <w:ilvl w:val="0"/>
          <w:numId w:val="23"/>
        </w:numPr>
        <w:rPr>
          <w:lang w:val="en-ZA"/>
        </w:rPr>
      </w:pPr>
      <w:r w:rsidRPr="00DC2585">
        <w:rPr>
          <w:lang w:val="en-ZA"/>
        </w:rPr>
        <w:t xml:space="preserve">In terms of the Companies Act 71 of 2008 and reported case law, the resolution to commence business rescue may be adopted even though liquidation proceedings have been initiated against Sunshine Holdings Limited.  </w:t>
      </w:r>
    </w:p>
    <w:p w14:paraId="6E568AA9" w14:textId="77777777" w:rsidR="00193626" w:rsidRPr="00DC2585" w:rsidRDefault="00193626" w:rsidP="00193626">
      <w:pPr>
        <w:rPr>
          <w:lang w:val="en-ZA"/>
        </w:rPr>
      </w:pPr>
    </w:p>
    <w:p w14:paraId="091272FA" w14:textId="77777777" w:rsidR="00193626" w:rsidRPr="00DC2585" w:rsidRDefault="00193626" w:rsidP="00B23068">
      <w:pPr>
        <w:numPr>
          <w:ilvl w:val="0"/>
          <w:numId w:val="23"/>
        </w:numPr>
        <w:rPr>
          <w:lang w:val="en-ZA"/>
        </w:rPr>
      </w:pPr>
      <w:r w:rsidRPr="00DC2585">
        <w:rPr>
          <w:lang w:val="en-ZA"/>
        </w:rPr>
        <w:t xml:space="preserve">The resolution to commence business rescue may not be adopted by the board, as liquidation proceedings have been initiated against Sunshine Holdings Limited.  </w:t>
      </w:r>
    </w:p>
    <w:p w14:paraId="23D1A4C8" w14:textId="77777777" w:rsidR="00193626" w:rsidRPr="00DC2585" w:rsidRDefault="00193626" w:rsidP="00193626">
      <w:pPr>
        <w:rPr>
          <w:lang w:val="en-ZA"/>
        </w:rPr>
      </w:pPr>
    </w:p>
    <w:p w14:paraId="3CAB5CD4" w14:textId="77777777"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14:paraId="1515187F" w14:textId="77777777" w:rsidR="00193626" w:rsidRPr="00DC2585" w:rsidRDefault="00193626" w:rsidP="00193626">
      <w:pPr>
        <w:rPr>
          <w:lang w:val="en-ZA"/>
        </w:rPr>
      </w:pPr>
    </w:p>
    <w:p w14:paraId="65596DB1" w14:textId="77777777" w:rsidR="00193626" w:rsidRPr="00DC2585" w:rsidRDefault="00193626" w:rsidP="00B23068">
      <w:pPr>
        <w:numPr>
          <w:ilvl w:val="0"/>
          <w:numId w:val="23"/>
        </w:numPr>
        <w:rPr>
          <w:lang w:val="en-ZA"/>
        </w:rPr>
      </w:pPr>
      <w:r w:rsidRPr="00DC2585">
        <w:rPr>
          <w:lang w:val="en-ZA"/>
        </w:rPr>
        <w:t xml:space="preserve">None of the above.  </w:t>
      </w:r>
    </w:p>
    <w:p w14:paraId="61979A10" w14:textId="77777777" w:rsidR="00193626" w:rsidRPr="00DC2585" w:rsidRDefault="00193626" w:rsidP="00497863">
      <w:pPr>
        <w:rPr>
          <w:lang w:val="en-GB"/>
        </w:rPr>
      </w:pPr>
    </w:p>
    <w:p w14:paraId="6B06D700" w14:textId="39D99180"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14:paraId="16EED6C6" w14:textId="70260B7D" w:rsidR="00E12660" w:rsidRPr="00DC2585" w:rsidRDefault="00E12660" w:rsidP="00723334">
      <w:pPr>
        <w:rPr>
          <w:lang w:val="en-ZA"/>
        </w:rPr>
      </w:pPr>
      <w:r w:rsidRPr="00DC2585">
        <w:rPr>
          <w:lang w:val="en-ZA"/>
        </w:rPr>
        <w:t xml:space="preserve"> </w:t>
      </w:r>
    </w:p>
    <w:p w14:paraId="27E27679" w14:textId="6B7462ED"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14:paraId="6B041335" w14:textId="77777777" w:rsidR="00723334" w:rsidRPr="00DC2585" w:rsidRDefault="00723334" w:rsidP="00723334">
      <w:pPr>
        <w:rPr>
          <w:b/>
          <w:bCs/>
          <w:lang w:val="en-GB"/>
        </w:rPr>
      </w:pPr>
    </w:p>
    <w:p w14:paraId="3AD29A03" w14:textId="60F4C1CC"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14:paraId="28BB90AB" w14:textId="77777777" w:rsidR="00723334" w:rsidRPr="00DC2585" w:rsidRDefault="00723334" w:rsidP="00723334">
      <w:pPr>
        <w:rPr>
          <w:lang w:val="en-GB"/>
        </w:rPr>
      </w:pPr>
    </w:p>
    <w:p w14:paraId="3C6B4A3F" w14:textId="3EA9B6A1"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0FD01569" w14:textId="77777777" w:rsidR="00723334" w:rsidRPr="00DC2585" w:rsidRDefault="00723334" w:rsidP="00723334">
      <w:pPr>
        <w:rPr>
          <w:lang w:val="en-GB"/>
        </w:rPr>
      </w:pPr>
    </w:p>
    <w:p w14:paraId="7B0C1A11" w14:textId="3CD2053B"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601F8917" w14:textId="77777777" w:rsidR="00723334" w:rsidRPr="00DC2585" w:rsidRDefault="00723334" w:rsidP="00723334">
      <w:pPr>
        <w:rPr>
          <w:lang w:val="en-GB"/>
        </w:rPr>
      </w:pPr>
    </w:p>
    <w:p w14:paraId="1A50ED72" w14:textId="22130757"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company can be put into insolvent liquidation even if its assets exceed its liabilities.</w:t>
      </w:r>
    </w:p>
    <w:p w14:paraId="4F0D4F93" w14:textId="71B7119C" w:rsidR="003845E5" w:rsidRPr="00DC2585" w:rsidRDefault="003845E5" w:rsidP="003845E5">
      <w:pPr>
        <w:rPr>
          <w:lang w:val="en-GB"/>
        </w:rPr>
      </w:pPr>
    </w:p>
    <w:p w14:paraId="172B8855" w14:textId="7C19E5B0" w:rsidR="003845E5" w:rsidRPr="00DC2585" w:rsidRDefault="003845E5" w:rsidP="003845E5">
      <w:pPr>
        <w:rPr>
          <w:lang w:val="en-GB"/>
        </w:rPr>
      </w:pPr>
    </w:p>
    <w:p w14:paraId="088D95B7" w14:textId="3AB53BDD" w:rsidR="003845E5" w:rsidRPr="00DC2585" w:rsidRDefault="003845E5" w:rsidP="003845E5">
      <w:pPr>
        <w:rPr>
          <w:lang w:val="en-GB"/>
        </w:rPr>
      </w:pPr>
    </w:p>
    <w:p w14:paraId="55C65178" w14:textId="77777777" w:rsidR="003845E5" w:rsidRPr="00DC2585" w:rsidRDefault="003845E5" w:rsidP="003845E5">
      <w:pPr>
        <w:rPr>
          <w:lang w:val="en-GB"/>
        </w:rPr>
      </w:pPr>
    </w:p>
    <w:p w14:paraId="051AD5CE" w14:textId="267D6E06"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w:t>
      </w:r>
      <w:r w:rsidR="004F5D43" w:rsidRPr="00DC2585">
        <w:rPr>
          <w:rFonts w:ascii="Avenir Next Demi Bold" w:hAnsi="Avenir Next Demi Bold"/>
          <w:b/>
          <w:bCs/>
          <w:color w:val="000000" w:themeColor="text1"/>
          <w:lang w:val="en-GB"/>
        </w:rPr>
        <w:t>19</w:t>
      </w:r>
    </w:p>
    <w:p w14:paraId="3DA346F4" w14:textId="3BE5CCB7" w:rsidR="00F11598" w:rsidRPr="00DC2585" w:rsidRDefault="00F11598" w:rsidP="004F5D43">
      <w:pPr>
        <w:rPr>
          <w:lang w:val="en-GB"/>
        </w:rPr>
      </w:pPr>
    </w:p>
    <w:p w14:paraId="325DE578" w14:textId="77777777"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14:paraId="55BD19E5" w14:textId="77777777" w:rsidR="00EF285F" w:rsidRPr="00DC2585" w:rsidRDefault="00EF285F" w:rsidP="004F5D43">
      <w:pPr>
        <w:pStyle w:val="ListParagraph"/>
        <w:spacing w:after="0" w:line="240" w:lineRule="auto"/>
        <w:rPr>
          <w:rFonts w:ascii="Avenir Next" w:hAnsi="Avenir Next"/>
          <w:lang w:val="en-GB"/>
        </w:rPr>
      </w:pPr>
    </w:p>
    <w:p w14:paraId="1D9319EF" w14:textId="47C5729D"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an application to court by a creditor or creditors of the company.</w:t>
      </w:r>
    </w:p>
    <w:p w14:paraId="7CCAC600" w14:textId="77777777" w:rsidR="00D82BC8" w:rsidRPr="00DC2585" w:rsidRDefault="00D82BC8" w:rsidP="00D82BC8">
      <w:pPr>
        <w:rPr>
          <w:lang w:val="en-GB"/>
        </w:rPr>
      </w:pPr>
    </w:p>
    <w:p w14:paraId="2F56AC42" w14:textId="0A1AED75"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14:paraId="461453EE" w14:textId="77777777" w:rsidR="00D82BC8" w:rsidRPr="00DC2585" w:rsidRDefault="00D82BC8" w:rsidP="00D82BC8">
      <w:pPr>
        <w:rPr>
          <w:lang w:val="en-GB"/>
        </w:rPr>
      </w:pPr>
    </w:p>
    <w:p w14:paraId="2B1B2FED" w14:textId="14E4B4AB"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14:paraId="24F3CA7B" w14:textId="77777777" w:rsidR="00D82BC8" w:rsidRPr="00DC2585" w:rsidRDefault="00D82BC8" w:rsidP="00D82BC8">
      <w:pPr>
        <w:rPr>
          <w:lang w:val="en-GB"/>
        </w:rPr>
      </w:pPr>
    </w:p>
    <w:p w14:paraId="4AC23E45" w14:textId="4D0A69AB" w:rsidR="00BB1EBB"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The shareholders of a company are not in any way involved in a winding-up by creditors.</w:t>
      </w:r>
    </w:p>
    <w:p w14:paraId="5254E2F1" w14:textId="77777777" w:rsidR="004F5D43" w:rsidRPr="00DC2585" w:rsidRDefault="004F5D43" w:rsidP="004F5D43">
      <w:pPr>
        <w:ind w:left="66"/>
        <w:rPr>
          <w:lang w:val="en-GB"/>
        </w:rPr>
      </w:pPr>
    </w:p>
    <w:p w14:paraId="1402AA91" w14:textId="5CB3E134"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r w:rsidR="004F5D43" w:rsidRPr="00DC2585">
        <w:rPr>
          <w:rFonts w:ascii="Avenir Next Demi Bold" w:hAnsi="Avenir Next Demi Bold"/>
          <w:b/>
          <w:bCs/>
          <w:color w:val="000000" w:themeColor="text1"/>
          <w:lang w:val="en-GB"/>
        </w:rPr>
        <w:t>0</w:t>
      </w:r>
    </w:p>
    <w:p w14:paraId="64E7F531" w14:textId="31B6363D" w:rsidR="00F11598" w:rsidRPr="00DC2585" w:rsidRDefault="00F11598" w:rsidP="00497863">
      <w:pPr>
        <w:rPr>
          <w:color w:val="000000" w:themeColor="text1"/>
          <w:lang w:val="en-GB"/>
        </w:rPr>
      </w:pPr>
    </w:p>
    <w:p w14:paraId="4576BB86" w14:textId="53EC02E3"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14:paraId="20379BAE" w14:textId="77777777" w:rsidR="00EF285F" w:rsidRPr="00DC2585" w:rsidRDefault="00EF285F" w:rsidP="00EF285F">
      <w:pPr>
        <w:rPr>
          <w:color w:val="000000" w:themeColor="text1"/>
          <w:lang w:val="en-GB"/>
        </w:rPr>
      </w:pPr>
    </w:p>
    <w:p w14:paraId="68A5D2B1" w14:textId="11AB0002"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voluntary winding-up by the company is possible only if the company has no unpaid debts.</w:t>
      </w:r>
    </w:p>
    <w:p w14:paraId="682C0EE3" w14:textId="77777777" w:rsidR="00EF285F" w:rsidRPr="00DC2585" w:rsidRDefault="00EF285F" w:rsidP="00EF285F">
      <w:pPr>
        <w:ind w:left="69"/>
        <w:rPr>
          <w:lang w:val="en-GB"/>
        </w:rPr>
      </w:pPr>
    </w:p>
    <w:p w14:paraId="3C90AE90" w14:textId="7D440336"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In a solvent voluntary winding-up by the company, the shareholders have the right to appoint the liquidator.</w:t>
      </w:r>
    </w:p>
    <w:p w14:paraId="353C2C46" w14:textId="77777777" w:rsidR="00EF285F" w:rsidRPr="00DC2585" w:rsidRDefault="00EF285F" w:rsidP="00EF285F">
      <w:pPr>
        <w:rPr>
          <w:lang w:val="en-GB"/>
        </w:rPr>
      </w:pPr>
    </w:p>
    <w:p w14:paraId="1585911F" w14:textId="4DC3624C"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5B9EEB9A" w14:textId="77777777" w:rsidR="00EF285F" w:rsidRPr="00DC2585" w:rsidRDefault="00EF285F" w:rsidP="00EF285F">
      <w:pPr>
        <w:pStyle w:val="ListParagraph"/>
        <w:spacing w:after="0" w:line="240" w:lineRule="auto"/>
        <w:ind w:left="426"/>
        <w:rPr>
          <w:rFonts w:ascii="Avenir Next" w:hAnsi="Avenir Next"/>
          <w:lang w:val="en-GB"/>
        </w:rPr>
      </w:pPr>
    </w:p>
    <w:p w14:paraId="401D1EB0" w14:textId="77777777"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207497" w:rsidRDefault="00A514C8" w:rsidP="009C6019">
      <w:pPr>
        <w:rPr>
          <w:lang w:val="en-GB"/>
        </w:rPr>
      </w:pPr>
    </w:p>
    <w:p w14:paraId="3B556CD3" w14:textId="0B14E4ED"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14:paraId="106F0BE0" w14:textId="77777777" w:rsidR="009C6019" w:rsidRPr="00207497" w:rsidRDefault="009C6019" w:rsidP="009C6019"/>
    <w:p w14:paraId="24493AAA" w14:textId="77777777" w:rsidR="00674C6B" w:rsidRDefault="00674C6B" w:rsidP="009C6019">
      <w:pPr>
        <w:rPr>
          <w:color w:val="808080" w:themeColor="background1" w:themeShade="80"/>
        </w:rPr>
      </w:pPr>
      <w:r>
        <w:rPr>
          <w:color w:val="808080" w:themeColor="background1" w:themeShade="80"/>
        </w:rPr>
        <w:t>[Type your answer here]</w:t>
      </w:r>
    </w:p>
    <w:p w14:paraId="681D6463" w14:textId="512F78E9" w:rsidR="0098311F" w:rsidRDefault="0098311F" w:rsidP="009C6019"/>
    <w:p w14:paraId="253E7344" w14:textId="77777777" w:rsidR="00674C6B" w:rsidRPr="00207497" w:rsidRDefault="00674C6B" w:rsidP="009C6019"/>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207497" w:rsidRDefault="00EB6910" w:rsidP="00A514C8"/>
    <w:p w14:paraId="5CEF88AF" w14:textId="4BAE8ABD" w:rsidR="00EB6910" w:rsidRPr="00207497" w:rsidRDefault="00557949" w:rsidP="00557949">
      <w:pPr>
        <w:tabs>
          <w:tab w:val="right" w:pos="9021"/>
        </w:tabs>
      </w:pPr>
      <w:r w:rsidRPr="00207497">
        <w:t xml:space="preserve">Write a brief note in which you discuss the purpose of the formalities preceding an application for the compulsory sequestration of an estate and the consequences of a failure to strictly adhere thereto. </w:t>
      </w:r>
      <w:r w:rsidRPr="00207497">
        <w:tab/>
      </w:r>
      <w:r w:rsidRPr="00207497">
        <w:rPr>
          <w:rFonts w:ascii="Avenir Next Demi Bold" w:hAnsi="Avenir Next Demi Bold"/>
          <w:b/>
          <w:bCs/>
        </w:rPr>
        <w:t>(6)</w:t>
      </w:r>
    </w:p>
    <w:p w14:paraId="209BDD55" w14:textId="1686B90F" w:rsidR="00EB6910" w:rsidRPr="00207497" w:rsidRDefault="00EB6910" w:rsidP="00557949">
      <w:pPr>
        <w:tabs>
          <w:tab w:val="right" w:pos="9021"/>
        </w:tabs>
      </w:pPr>
    </w:p>
    <w:p w14:paraId="3CFB2BFA" w14:textId="6BF3741B" w:rsidR="00EB6910" w:rsidRPr="00207497" w:rsidRDefault="00674C6B" w:rsidP="00557949">
      <w:pPr>
        <w:tabs>
          <w:tab w:val="right" w:pos="9021"/>
        </w:tabs>
        <w:rPr>
          <w:color w:val="808080" w:themeColor="background1" w:themeShade="80"/>
        </w:rPr>
      </w:pPr>
      <w:r>
        <w:rPr>
          <w:color w:val="808080" w:themeColor="background1" w:themeShade="80"/>
        </w:rPr>
        <w:t>[Type your answer here]</w:t>
      </w:r>
    </w:p>
    <w:p w14:paraId="13027642" w14:textId="75DDABA6"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lastRenderedPageBreak/>
        <w:t>QUESTION 4</w:t>
      </w:r>
    </w:p>
    <w:p w14:paraId="540EE37C" w14:textId="5A39E057" w:rsidR="002E0235" w:rsidRPr="00207497" w:rsidRDefault="002E0235" w:rsidP="00EB7B1A">
      <w:pPr>
        <w:tabs>
          <w:tab w:val="right" w:pos="9021"/>
        </w:tabs>
        <w:rPr>
          <w:lang w:val="en-GB"/>
        </w:rPr>
      </w:pPr>
    </w:p>
    <w:p w14:paraId="0975CBAB" w14:textId="67209F1A"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14:paraId="6984A294" w14:textId="77777777" w:rsidR="0090300F" w:rsidRPr="00207497" w:rsidRDefault="0090300F" w:rsidP="00EB7B1A">
      <w:pPr>
        <w:rPr>
          <w:lang w:val="en-GB"/>
        </w:rPr>
      </w:pPr>
    </w:p>
    <w:p w14:paraId="07132795" w14:textId="253CED65"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14:paraId="4D120411" w14:textId="77777777" w:rsidR="0090300F" w:rsidRPr="00207497" w:rsidRDefault="0090300F" w:rsidP="00EB7B1A">
      <w:pPr>
        <w:rPr>
          <w:b/>
          <w:bCs/>
          <w:lang w:val="en-GB"/>
        </w:rPr>
      </w:pPr>
    </w:p>
    <w:p w14:paraId="4A9D2807"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14:paraId="712D4ECF" w14:textId="77777777" w:rsidR="0090300F" w:rsidRPr="00207497" w:rsidRDefault="0090300F" w:rsidP="00EB7B1A">
      <w:pPr>
        <w:rPr>
          <w:lang w:val="en-GB"/>
        </w:rPr>
      </w:pPr>
    </w:p>
    <w:p w14:paraId="04E2250C" w14:textId="300929B8" w:rsidR="00EB7B1A" w:rsidRPr="00207497" w:rsidRDefault="00EB7B1A" w:rsidP="0090300F">
      <w:pPr>
        <w:tabs>
          <w:tab w:val="right" w:pos="9021"/>
        </w:tabs>
        <w:rPr>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old and the cash value thereof amounts to R60 000. Explain whether the life insurance policy will form part of the insolvent estate. </w:t>
      </w:r>
      <w:r w:rsidR="0090300F" w:rsidRPr="00207497">
        <w:rPr>
          <w:lang w:val="en-GB"/>
        </w:rPr>
        <w:tab/>
      </w:r>
      <w:r w:rsidRPr="00207497">
        <w:rPr>
          <w:rFonts w:ascii="Avenir Next Demi Bold" w:hAnsi="Avenir Next Demi Bold"/>
          <w:b/>
          <w:bCs/>
          <w:lang w:val="en-GB"/>
        </w:rPr>
        <w:t>(3)</w:t>
      </w:r>
    </w:p>
    <w:p w14:paraId="72269D7E" w14:textId="77777777" w:rsidR="0090300F" w:rsidRPr="00207497" w:rsidRDefault="0090300F" w:rsidP="00EB7B1A">
      <w:pPr>
        <w:rPr>
          <w:lang w:val="en-GB"/>
        </w:rPr>
      </w:pPr>
    </w:p>
    <w:p w14:paraId="72B3ED63" w14:textId="6E6F088B" w:rsidR="00EB7B1A" w:rsidRPr="00207497" w:rsidRDefault="00674C6B" w:rsidP="00EB7B1A">
      <w:pPr>
        <w:rPr>
          <w:color w:val="808080" w:themeColor="background1" w:themeShade="80"/>
          <w:lang w:val="en-GB"/>
        </w:rPr>
      </w:pPr>
      <w:r>
        <w:rPr>
          <w:color w:val="808080" w:themeColor="background1" w:themeShade="80"/>
        </w:rPr>
        <w:t>[Type your answer here]</w:t>
      </w:r>
    </w:p>
    <w:p w14:paraId="73569956" w14:textId="77777777" w:rsidR="0090300F" w:rsidRPr="00207497" w:rsidRDefault="0090300F" w:rsidP="00EB7B1A">
      <w:pPr>
        <w:rPr>
          <w:color w:val="808080" w:themeColor="background1" w:themeShade="80"/>
          <w:lang w:val="en-GB"/>
        </w:rPr>
      </w:pPr>
    </w:p>
    <w:p w14:paraId="4AED9BED" w14:textId="77777777" w:rsidR="00EB7B1A" w:rsidRPr="00207497" w:rsidRDefault="00EB7B1A" w:rsidP="00EB7B1A">
      <w:pPr>
        <w:rPr>
          <w:b/>
          <w:lang w:val="en-GB"/>
        </w:rPr>
      </w:pPr>
    </w:p>
    <w:p w14:paraId="75722706"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4.2 </w:t>
      </w:r>
    </w:p>
    <w:p w14:paraId="167285DF" w14:textId="77777777" w:rsidR="0090300F" w:rsidRPr="00207497" w:rsidRDefault="0090300F" w:rsidP="00EB7B1A">
      <w:pPr>
        <w:rPr>
          <w:lang w:val="en-GB"/>
        </w:rPr>
      </w:pPr>
    </w:p>
    <w:p w14:paraId="1883B688" w14:textId="3FA2CCCD" w:rsidR="00EB7B1A" w:rsidRPr="00207497" w:rsidRDefault="00EB7B1A" w:rsidP="0090300F">
      <w:pPr>
        <w:tabs>
          <w:tab w:val="right" w:pos="9021"/>
        </w:tabs>
        <w:rPr>
          <w:lang w:val="en-GB"/>
        </w:rPr>
      </w:pPr>
      <w:r w:rsidRPr="00207497">
        <w:rPr>
          <w:lang w:val="en-GB"/>
        </w:rPr>
        <w:t xml:space="preserve">The farm </w:t>
      </w:r>
      <w:r w:rsidR="0090300F" w:rsidRPr="00207497">
        <w:rPr>
          <w:lang w:val="en-GB"/>
        </w:rPr>
        <w:t>“</w:t>
      </w:r>
      <w:proofErr w:type="spellStart"/>
      <w:r w:rsidRPr="00207497">
        <w:rPr>
          <w:lang w:val="en-GB"/>
        </w:rPr>
        <w:t>Mooikloof</w:t>
      </w:r>
      <w:proofErr w:type="spellEnd"/>
      <w:r w:rsidR="0090300F" w:rsidRPr="00207497">
        <w:rPr>
          <w:lang w:val="en-GB"/>
        </w:rPr>
        <w:t>”</w:t>
      </w:r>
      <w:r w:rsidRPr="00207497">
        <w:rPr>
          <w:lang w:val="en-GB"/>
        </w:rPr>
        <w:t xml:space="preserve"> is also listed in the statement of affairs. However, it now </w:t>
      </w:r>
      <w:r w:rsidR="0090300F" w:rsidRPr="00207497">
        <w:rPr>
          <w:lang w:val="en-GB"/>
        </w:rPr>
        <w:t>appears that</w:t>
      </w:r>
      <w:r w:rsidRPr="00207497">
        <w:rPr>
          <w:lang w:val="en-GB"/>
        </w:rPr>
        <w:t xml:space="preserve"> the farm was bequeathed by Mr R’s deceased father (V) to Mr R on condition that the farm will, upon Mr R’s death, pass to Mr R’s son (S). Will the farm form part of the insolvent estate? </w:t>
      </w:r>
      <w:r w:rsidR="0090300F" w:rsidRPr="00207497">
        <w:rPr>
          <w:lang w:val="en-GB"/>
        </w:rPr>
        <w:tab/>
      </w:r>
      <w:r w:rsidRPr="00207497">
        <w:rPr>
          <w:rFonts w:ascii="Avenir Next Demi Bold" w:hAnsi="Avenir Next Demi Bold"/>
          <w:b/>
          <w:bCs/>
          <w:lang w:val="en-GB"/>
        </w:rPr>
        <w:t>(3)</w:t>
      </w:r>
    </w:p>
    <w:p w14:paraId="0FFE344F" w14:textId="3F1D80EC" w:rsidR="00EB7B1A" w:rsidRPr="00207497" w:rsidRDefault="00674C6B" w:rsidP="00EB7B1A">
      <w:pPr>
        <w:rPr>
          <w:color w:val="808080" w:themeColor="background1" w:themeShade="80"/>
          <w:lang w:val="en-GB"/>
        </w:rPr>
      </w:pPr>
      <w:r>
        <w:rPr>
          <w:color w:val="808080" w:themeColor="background1" w:themeShade="80"/>
        </w:rPr>
        <w:t>[Type your answer here]</w:t>
      </w:r>
    </w:p>
    <w:p w14:paraId="00F324DC" w14:textId="77777777" w:rsidR="0090300F" w:rsidRPr="00207497" w:rsidRDefault="0090300F" w:rsidP="00EB7B1A">
      <w:pPr>
        <w:rPr>
          <w:color w:val="808080" w:themeColor="background1" w:themeShade="80"/>
          <w:lang w:val="en-GB"/>
        </w:rPr>
      </w:pPr>
    </w:p>
    <w:p w14:paraId="5EBE7BA8" w14:textId="77777777" w:rsidR="0090300F" w:rsidRPr="00207497" w:rsidRDefault="0090300F" w:rsidP="00EB7B1A">
      <w:pPr>
        <w:rPr>
          <w:lang w:val="en-GB"/>
        </w:rPr>
      </w:pPr>
    </w:p>
    <w:p w14:paraId="49FAAECB"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4.3 </w:t>
      </w:r>
    </w:p>
    <w:p w14:paraId="5FEC2077" w14:textId="77777777" w:rsidR="0090300F" w:rsidRPr="00207497" w:rsidRDefault="0090300F" w:rsidP="00EB7B1A">
      <w:pPr>
        <w:rPr>
          <w:lang w:val="en-GB"/>
        </w:rPr>
      </w:pPr>
    </w:p>
    <w:p w14:paraId="1FD3363E" w14:textId="22F2D2A5" w:rsidR="00EB7B1A" w:rsidRPr="00207497" w:rsidRDefault="00EB7B1A" w:rsidP="0090300F">
      <w:pPr>
        <w:tabs>
          <w:tab w:val="right" w:pos="9021"/>
        </w:tabs>
        <w:rPr>
          <w:b/>
          <w:bCs/>
          <w:lang w:val="en-GB"/>
        </w:rPr>
      </w:pPr>
      <w:r w:rsidRPr="00207497">
        <w:rPr>
          <w:lang w:val="en-GB"/>
        </w:rPr>
        <w:t xml:space="preserve">A month after </w:t>
      </w:r>
      <w:r w:rsidR="0090300F" w:rsidRPr="00207497">
        <w:rPr>
          <w:lang w:val="en-GB"/>
        </w:rPr>
        <w:t xml:space="preserve">the </w:t>
      </w:r>
      <w:r w:rsidRPr="00207497">
        <w:rPr>
          <w:lang w:val="en-GB"/>
        </w:rPr>
        <w:t>sequestration</w:t>
      </w:r>
      <w:r w:rsidR="0090300F" w:rsidRPr="00207497">
        <w:rPr>
          <w:lang w:val="en-GB"/>
        </w:rPr>
        <w:t xml:space="preserve"> of the joint estate</w:t>
      </w:r>
      <w:r w:rsidRPr="00207497">
        <w:rPr>
          <w:lang w:val="en-GB"/>
        </w:rPr>
        <w:t>, Mrs R’s mother calls her with the news that her father has passed away. Mrs R’s mother also informs her that her father has bequeathed an amount of R1</w:t>
      </w:r>
      <w:r w:rsidR="00447FBC" w:rsidRPr="00207497">
        <w:rPr>
          <w:lang w:val="en-GB"/>
        </w:rPr>
        <w:t xml:space="preserve">,000,000 (one </w:t>
      </w:r>
      <w:r w:rsidRPr="00207497">
        <w:rPr>
          <w:lang w:val="en-GB"/>
        </w:rPr>
        <w:t xml:space="preserve">million </w:t>
      </w:r>
      <w:r w:rsidR="00447FBC" w:rsidRPr="00207497">
        <w:rPr>
          <w:lang w:val="en-GB"/>
        </w:rPr>
        <w:t xml:space="preserve">rand) </w:t>
      </w:r>
      <w:r w:rsidRPr="00207497">
        <w:rPr>
          <w:lang w:val="en-GB"/>
        </w:rPr>
        <w:t>to her</w:t>
      </w:r>
      <w:r w:rsidR="00447FBC" w:rsidRPr="00207497">
        <w:rPr>
          <w:lang w:val="en-GB"/>
        </w:rPr>
        <w:t xml:space="preserve"> and </w:t>
      </w:r>
      <w:r w:rsidRPr="00207497">
        <w:rPr>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207497">
        <w:rPr>
          <w:lang w:val="en-GB"/>
        </w:rPr>
        <w:tab/>
      </w:r>
      <w:r w:rsidRPr="00207497">
        <w:rPr>
          <w:rFonts w:ascii="Avenir Next Demi Bold" w:hAnsi="Avenir Next Demi Bold"/>
          <w:b/>
          <w:bCs/>
          <w:lang w:val="en-GB"/>
        </w:rPr>
        <w:t>(</w:t>
      </w:r>
      <w:r w:rsidR="00DC07C1" w:rsidRPr="00207497">
        <w:rPr>
          <w:rFonts w:ascii="Avenir Next Demi Bold" w:hAnsi="Avenir Next Demi Bold"/>
          <w:b/>
          <w:bCs/>
          <w:lang w:val="en-GB"/>
        </w:rPr>
        <w:t>5</w:t>
      </w:r>
      <w:r w:rsidRPr="00207497">
        <w:rPr>
          <w:rFonts w:ascii="Avenir Next Demi Bold" w:hAnsi="Avenir Next Demi Bold"/>
          <w:b/>
          <w:bCs/>
          <w:lang w:val="en-GB"/>
        </w:rPr>
        <w:t>)</w:t>
      </w:r>
    </w:p>
    <w:p w14:paraId="0E801009" w14:textId="77777777" w:rsidR="0090300F" w:rsidRPr="00207497" w:rsidRDefault="0090300F" w:rsidP="00EB7B1A">
      <w:pPr>
        <w:rPr>
          <w:lang w:val="en-GB"/>
        </w:rPr>
      </w:pPr>
    </w:p>
    <w:p w14:paraId="04D4BDDF" w14:textId="41775B14" w:rsidR="00EB7B1A" w:rsidRPr="00207497" w:rsidRDefault="00674C6B" w:rsidP="00EB7B1A">
      <w:pPr>
        <w:rPr>
          <w:color w:val="808080" w:themeColor="background1" w:themeShade="80"/>
          <w:lang w:val="en-GB"/>
        </w:rPr>
      </w:pPr>
      <w:r>
        <w:rPr>
          <w:color w:val="808080" w:themeColor="background1" w:themeShade="80"/>
        </w:rPr>
        <w:t>[Type your answer here]</w:t>
      </w:r>
    </w:p>
    <w:p w14:paraId="632D6FB5" w14:textId="77777777" w:rsidR="0090300F" w:rsidRPr="00207497" w:rsidRDefault="0090300F" w:rsidP="00EB7B1A">
      <w:pPr>
        <w:rPr>
          <w:color w:val="808080" w:themeColor="background1" w:themeShade="80"/>
          <w:lang w:val="en-GB"/>
        </w:rPr>
      </w:pPr>
    </w:p>
    <w:p w14:paraId="2634E73E" w14:textId="77777777" w:rsidR="0090300F" w:rsidRPr="00DC07C1" w:rsidRDefault="0090300F" w:rsidP="00EB7B1A">
      <w:pPr>
        <w:rPr>
          <w:color w:val="FF0000"/>
          <w:lang w:val="en-GB"/>
        </w:rPr>
      </w:pPr>
    </w:p>
    <w:p w14:paraId="134D3FCC" w14:textId="59D4A3A0"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14:paraId="4D961202" w14:textId="113DAB40" w:rsidR="00E30785" w:rsidRPr="00207497" w:rsidRDefault="00E30785" w:rsidP="00E30785">
      <w:pPr>
        <w:tabs>
          <w:tab w:val="right" w:pos="9021"/>
        </w:tabs>
      </w:pPr>
    </w:p>
    <w:p w14:paraId="605458E2" w14:textId="255CF0E3"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14:paraId="6C9E3DD2" w14:textId="57E11EC3" w:rsidR="00E30785" w:rsidRPr="00207497" w:rsidRDefault="00F043B2" w:rsidP="00E30785">
      <w:pPr>
        <w:rPr>
          <w:lang w:val="en-GB"/>
        </w:rPr>
      </w:pPr>
      <w:r>
        <w:rPr>
          <w:color w:val="808080" w:themeColor="background1" w:themeShade="80"/>
        </w:rPr>
        <w:lastRenderedPageBreak/>
        <w:t>[Type your answer here]</w:t>
      </w:r>
    </w:p>
    <w:p w14:paraId="14DB8455" w14:textId="3F064333" w:rsidR="00E30785" w:rsidRDefault="00E30785" w:rsidP="00E30785">
      <w:pPr>
        <w:tabs>
          <w:tab w:val="right" w:pos="9021"/>
        </w:tabs>
      </w:pPr>
    </w:p>
    <w:p w14:paraId="6E4CE459" w14:textId="77777777" w:rsidR="00F043B2" w:rsidRPr="00207497" w:rsidRDefault="00F043B2" w:rsidP="00E30785">
      <w:pPr>
        <w:tabs>
          <w:tab w:val="right" w:pos="9021"/>
        </w:tabs>
      </w:pPr>
    </w:p>
    <w:p w14:paraId="74F2CD3A" w14:textId="2603F18E" w:rsidR="00B04824" w:rsidRPr="001C667C" w:rsidRDefault="00B04824" w:rsidP="00EB6910">
      <w:pPr>
        <w:tabs>
          <w:tab w:val="right" w:pos="9021"/>
        </w:tabs>
        <w:rPr>
          <w:rFonts w:ascii="Avenir Next Demi Bold" w:hAnsi="Avenir Next Demi Bold"/>
          <w:b/>
          <w:bCs/>
        </w:rPr>
      </w:pPr>
      <w:r w:rsidRPr="001C667C">
        <w:rPr>
          <w:rFonts w:ascii="Avenir Next Demi Bold" w:hAnsi="Avenir Next Demi Bold"/>
          <w:b/>
          <w:bCs/>
        </w:rPr>
        <w:t xml:space="preserve">QUESTION </w:t>
      </w:r>
      <w:r w:rsidR="005D171C">
        <w:rPr>
          <w:rFonts w:ascii="Avenir Next Demi Bold" w:hAnsi="Avenir Next Demi Bold"/>
          <w:b/>
          <w:bCs/>
        </w:rPr>
        <w:t>6</w:t>
      </w:r>
    </w:p>
    <w:p w14:paraId="52A52B7E" w14:textId="258261F5" w:rsidR="00B04824" w:rsidRPr="00207497" w:rsidRDefault="00B04824" w:rsidP="00EB6910">
      <w:pPr>
        <w:tabs>
          <w:tab w:val="right" w:pos="9021"/>
        </w:tabs>
      </w:pPr>
    </w:p>
    <w:p w14:paraId="15F4BE09" w14:textId="57A751EF" w:rsidR="00B04824" w:rsidRPr="00207497" w:rsidRDefault="006A1B37" w:rsidP="00EB6910">
      <w:pPr>
        <w:tabs>
          <w:tab w:val="right" w:pos="9021"/>
        </w:tabs>
      </w:pPr>
      <w:r w:rsidRPr="00207497">
        <w:t xml:space="preserve">What are the effects on the continued sequestration of an estate or the winding-up of a company if an appeal has been filed against the order commencing these proceedings? </w:t>
      </w:r>
      <w:r w:rsidRPr="00207497">
        <w:tab/>
      </w:r>
      <w:r w:rsidRPr="00207497">
        <w:rPr>
          <w:rFonts w:ascii="Avenir Next Demi Bold" w:hAnsi="Avenir Next Demi Bold"/>
          <w:b/>
          <w:bCs/>
        </w:rPr>
        <w:t>(7)</w:t>
      </w:r>
    </w:p>
    <w:p w14:paraId="3D6DC9D4" w14:textId="57D333F6" w:rsidR="006A1B37" w:rsidRPr="00207497" w:rsidRDefault="00F043B2" w:rsidP="00EB6910">
      <w:pPr>
        <w:tabs>
          <w:tab w:val="right" w:pos="9021"/>
        </w:tabs>
        <w:rPr>
          <w:color w:val="808080" w:themeColor="background1" w:themeShade="80"/>
        </w:rPr>
      </w:pPr>
      <w:r>
        <w:rPr>
          <w:color w:val="808080" w:themeColor="background1" w:themeShade="80"/>
        </w:rPr>
        <w:t>[Type your answer here]</w:t>
      </w:r>
    </w:p>
    <w:p w14:paraId="0DAD4B9E" w14:textId="4C3A93CF" w:rsidR="006A1B37" w:rsidRPr="00207497" w:rsidRDefault="006A1B37" w:rsidP="006A1B37">
      <w:pPr>
        <w:tabs>
          <w:tab w:val="right" w:pos="9021"/>
        </w:tabs>
        <w:rPr>
          <w:color w:val="808080" w:themeColor="background1" w:themeShade="80"/>
        </w:rPr>
      </w:pPr>
    </w:p>
    <w:p w14:paraId="31D5CA32" w14:textId="77777777" w:rsidR="00B04824" w:rsidRPr="00207497" w:rsidRDefault="00B04824" w:rsidP="00EB6910">
      <w:pPr>
        <w:tabs>
          <w:tab w:val="right" w:pos="9021"/>
        </w:tabs>
      </w:pPr>
    </w:p>
    <w:p w14:paraId="79E68BCD" w14:textId="140A6FD7"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7</w:t>
      </w:r>
    </w:p>
    <w:p w14:paraId="11B351A3" w14:textId="274F908A" w:rsidR="006027A2" w:rsidRPr="00207497" w:rsidRDefault="006027A2" w:rsidP="006027A2">
      <w:pPr>
        <w:rPr>
          <w:lang w:val="en-GB"/>
        </w:rPr>
      </w:pPr>
    </w:p>
    <w:p w14:paraId="704E082E" w14:textId="71EB074F"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14:paraId="7C9CB768" w14:textId="77777777" w:rsidR="006027A2" w:rsidRPr="00207497" w:rsidRDefault="006027A2" w:rsidP="006027A2">
      <w:pPr>
        <w:rPr>
          <w:bCs/>
          <w:iCs/>
          <w:lang w:val="en-GB"/>
        </w:rPr>
      </w:pPr>
    </w:p>
    <w:p w14:paraId="1B537EF0" w14:textId="03704C61" w:rsidR="001F65C0" w:rsidRPr="00207497" w:rsidRDefault="00F043B2" w:rsidP="006027A2">
      <w:pPr>
        <w:rPr>
          <w:color w:val="808080" w:themeColor="background1" w:themeShade="80"/>
          <w:lang w:val="en-GB"/>
        </w:rPr>
      </w:pPr>
      <w:r>
        <w:rPr>
          <w:color w:val="808080" w:themeColor="background1" w:themeShade="80"/>
        </w:rPr>
        <w:t>[Type your answer here]</w:t>
      </w:r>
    </w:p>
    <w:p w14:paraId="43DF7C0E" w14:textId="00F751F7" w:rsidR="006027A2" w:rsidRDefault="006027A2" w:rsidP="006027A2">
      <w:pPr>
        <w:rPr>
          <w:bCs/>
          <w:iCs/>
          <w:lang w:val="en-GB"/>
        </w:rPr>
      </w:pPr>
    </w:p>
    <w:p w14:paraId="2B102362" w14:textId="77777777" w:rsidR="00F043B2" w:rsidRPr="00207497" w:rsidRDefault="00F043B2" w:rsidP="006027A2">
      <w:pPr>
        <w:rPr>
          <w:bCs/>
          <w:iCs/>
          <w:lang w:val="en-GB"/>
        </w:rPr>
      </w:pPr>
    </w:p>
    <w:p w14:paraId="147C964F" w14:textId="666C5AD0"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8</w:t>
      </w:r>
    </w:p>
    <w:p w14:paraId="6A00244C" w14:textId="227D5B7E" w:rsidR="003B4199" w:rsidRPr="00207497" w:rsidRDefault="003B4199" w:rsidP="00BD1E8D">
      <w:pPr>
        <w:rPr>
          <w:lang w:val="en-GB"/>
        </w:rPr>
      </w:pPr>
    </w:p>
    <w:p w14:paraId="2C03D484" w14:textId="5AF2C0D4"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option than to apply for sequestration. With reference to case law, explain 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14:paraId="29FCA605" w14:textId="77777777" w:rsidR="003B4199" w:rsidRPr="00207497" w:rsidRDefault="003B4199" w:rsidP="00BD1E8D"/>
    <w:p w14:paraId="1C3AB9E1" w14:textId="5FC09A31" w:rsidR="000451AA" w:rsidRPr="00207497" w:rsidRDefault="00F043B2" w:rsidP="00BD1E8D">
      <w:pPr>
        <w:rPr>
          <w:color w:val="808080" w:themeColor="background1" w:themeShade="80"/>
        </w:rPr>
      </w:pPr>
      <w:r>
        <w:rPr>
          <w:color w:val="808080" w:themeColor="background1" w:themeShade="80"/>
        </w:rPr>
        <w:t>[Type your answer here]</w:t>
      </w:r>
    </w:p>
    <w:p w14:paraId="6DD149A1" w14:textId="77777777" w:rsidR="000451AA" w:rsidRPr="00207497" w:rsidRDefault="000451AA" w:rsidP="00BD1E8D">
      <w:pPr>
        <w:rPr>
          <w:color w:val="808080" w:themeColor="background1" w:themeShade="80"/>
        </w:rPr>
      </w:pPr>
    </w:p>
    <w:p w14:paraId="0283ACA7" w14:textId="77777777" w:rsidR="00BD1E8D" w:rsidRPr="00207497" w:rsidRDefault="00BD1E8D" w:rsidP="00BD1E8D">
      <w:pPr>
        <w:rPr>
          <w:color w:val="808080" w:themeColor="background1" w:themeShade="80"/>
          <w:lang w:val="en-GB"/>
        </w:rPr>
      </w:pPr>
    </w:p>
    <w:p w14:paraId="15A85CBC" w14:textId="19F75559"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14:paraId="76FA635F" w14:textId="77777777" w:rsidR="00454E81" w:rsidRPr="00207497" w:rsidRDefault="00454E81" w:rsidP="00A42C60">
      <w:pPr>
        <w:rPr>
          <w:lang w:val="en-GB"/>
        </w:rPr>
      </w:pPr>
    </w:p>
    <w:p w14:paraId="2A5C4282" w14:textId="692F9B42" w:rsidR="00A42C60" w:rsidRPr="00207497"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to represent him in a commercial transaction on the granted mandate. </w:t>
      </w:r>
      <w:r w:rsidRPr="00207497">
        <w:rPr>
          <w:rFonts w:cs="Times New Roman"/>
        </w:rPr>
        <w:tab/>
      </w:r>
      <w:r w:rsidRPr="00207497">
        <w:rPr>
          <w:rFonts w:ascii="Avenir Next Demi Bold" w:hAnsi="Avenir Next Demi Bold" w:cs="Times New Roman"/>
          <w:b/>
          <w:bCs/>
        </w:rPr>
        <w:t>(2)</w:t>
      </w:r>
    </w:p>
    <w:p w14:paraId="7CDFFDD1" w14:textId="77777777" w:rsidR="0098311F" w:rsidRDefault="0098311F" w:rsidP="00A42C60">
      <w:pPr>
        <w:rPr>
          <w:rFonts w:cs="Times New Roman"/>
          <w:color w:val="808080" w:themeColor="background1" w:themeShade="80"/>
        </w:rPr>
      </w:pPr>
    </w:p>
    <w:p w14:paraId="60939756" w14:textId="3AC564D8" w:rsidR="00A42C60" w:rsidRPr="00207497" w:rsidRDefault="00F043B2" w:rsidP="00A42C60">
      <w:pPr>
        <w:rPr>
          <w:rFonts w:cs="Times New Roman"/>
          <w:color w:val="808080" w:themeColor="background1" w:themeShade="80"/>
        </w:rPr>
      </w:pPr>
      <w:r>
        <w:rPr>
          <w:color w:val="808080" w:themeColor="background1" w:themeShade="80"/>
        </w:rPr>
        <w:t>[Type your answer here]</w:t>
      </w:r>
      <w:r w:rsidR="00A42C60" w:rsidRPr="00207497">
        <w:rPr>
          <w:rFonts w:cs="Times New Roman"/>
          <w:color w:val="808080" w:themeColor="background1" w:themeShade="80"/>
        </w:rPr>
        <w:t xml:space="preserve"> </w:t>
      </w:r>
    </w:p>
    <w:p w14:paraId="3B4F72B8" w14:textId="77777777" w:rsidR="00A42C60" w:rsidRPr="00207497" w:rsidRDefault="00A42C60" w:rsidP="00A42C60">
      <w:pPr>
        <w:rPr>
          <w:rFonts w:cs="Times New Roman"/>
          <w:color w:val="808080" w:themeColor="background1" w:themeShade="80"/>
        </w:rPr>
      </w:pPr>
    </w:p>
    <w:p w14:paraId="4E0B593E" w14:textId="77777777" w:rsidR="004165ED" w:rsidRPr="00207497" w:rsidRDefault="004165ED" w:rsidP="00A42C60">
      <w:pPr>
        <w:rPr>
          <w:lang w:val="en-GB"/>
        </w:rPr>
      </w:pPr>
    </w:p>
    <w:p w14:paraId="36684D17" w14:textId="49DC2060"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DE0233">
        <w:rPr>
          <w:rFonts w:ascii="Avenir Next Demi Bold" w:hAnsi="Avenir Next Demi Bold"/>
          <w:b/>
          <w:bCs/>
        </w:rPr>
        <w:t>10</w:t>
      </w:r>
    </w:p>
    <w:p w14:paraId="0D52ED71" w14:textId="77777777" w:rsidR="00EF285F" w:rsidRPr="00207497" w:rsidRDefault="00EF285F" w:rsidP="009C7A87">
      <w:pPr>
        <w:rPr>
          <w:lang w:val="en-GB"/>
        </w:rPr>
      </w:pPr>
    </w:p>
    <w:p w14:paraId="26C831C6" w14:textId="5AA20E5B" w:rsidR="00A42C60" w:rsidRPr="00207497" w:rsidRDefault="00A42C60" w:rsidP="009C7A87">
      <w:pPr>
        <w:tabs>
          <w:tab w:val="right" w:pos="9021"/>
        </w:tabs>
        <w:rPr>
          <w:rFonts w:cs="Times New Roman"/>
          <w:lang w:val="en-GB"/>
        </w:rPr>
      </w:pPr>
      <w:r w:rsidRPr="00207497">
        <w:rPr>
          <w:rFonts w:cs="Times New Roman"/>
          <w:lang w:val="en-GB"/>
        </w:rPr>
        <w:t>When may the seller of goods, who sold such goods on a cash basis and delivered them to the purchaser</w:t>
      </w:r>
      <w:r w:rsidR="007A1E90" w:rsidRPr="00207497">
        <w:rPr>
          <w:rFonts w:cs="Times New Roman"/>
          <w:lang w:val="en-GB"/>
        </w:rPr>
        <w:t xml:space="preserve"> prior to the sequestration of </w:t>
      </w:r>
      <w:r w:rsidR="009C7A87" w:rsidRPr="00207497">
        <w:rPr>
          <w:rFonts w:cs="Times New Roman"/>
          <w:lang w:val="en-GB"/>
        </w:rPr>
        <w:t>his</w:t>
      </w:r>
      <w:r w:rsidR="007A1E90" w:rsidRPr="00207497">
        <w:rPr>
          <w:rFonts w:cs="Times New Roman"/>
          <w:lang w:val="en-GB"/>
        </w:rPr>
        <w:t xml:space="preserve"> estate</w:t>
      </w:r>
      <w:r w:rsidRPr="00207497">
        <w:rPr>
          <w:rFonts w:cs="Times New Roman"/>
          <w:lang w:val="en-GB"/>
        </w:rPr>
        <w:t xml:space="preserve">, reclaim such goods from the </w:t>
      </w:r>
      <w:r w:rsidRPr="00207497">
        <w:rPr>
          <w:rFonts w:cs="Times New Roman"/>
          <w:lang w:val="en-GB"/>
        </w:rPr>
        <w:lastRenderedPageBreak/>
        <w:t>purchaser if the purchase price is not paid in full</w:t>
      </w:r>
      <w:r w:rsidR="007A1E90" w:rsidRPr="00207497">
        <w:rPr>
          <w:rFonts w:cs="Times New Roman"/>
          <w:lang w:val="en-GB"/>
        </w:rPr>
        <w:t xml:space="preserve"> by the time the </w:t>
      </w:r>
      <w:r w:rsidR="008B7C0A" w:rsidRPr="00207497">
        <w:rPr>
          <w:rFonts w:cs="Times New Roman"/>
          <w:lang w:val="en-GB"/>
        </w:rPr>
        <w:t>purchaser’s estate is sequestrated</w:t>
      </w:r>
      <w:r w:rsidRPr="00207497">
        <w:rPr>
          <w:rFonts w:cs="Times New Roman"/>
          <w:lang w:val="en-GB"/>
        </w:rPr>
        <w:t xml:space="preserve">? </w:t>
      </w:r>
      <w:r w:rsidR="009C7A87" w:rsidRPr="00207497">
        <w:rPr>
          <w:rFonts w:cs="Times New Roman"/>
          <w:lang w:val="en-GB"/>
        </w:rPr>
        <w:tab/>
      </w:r>
      <w:r w:rsidRPr="00207497">
        <w:rPr>
          <w:rFonts w:ascii="Avenir Next Demi Bold" w:hAnsi="Avenir Next Demi Bold" w:cs="Times New Roman"/>
          <w:b/>
          <w:bCs/>
          <w:lang w:val="en-GB"/>
        </w:rPr>
        <w:t>(5)</w:t>
      </w:r>
    </w:p>
    <w:p w14:paraId="692A2DE7" w14:textId="77777777" w:rsidR="00A42C60" w:rsidRPr="00207497" w:rsidRDefault="00A42C60" w:rsidP="009C7A87">
      <w:pPr>
        <w:pStyle w:val="ListParagraph"/>
        <w:spacing w:after="0" w:line="240" w:lineRule="auto"/>
        <w:rPr>
          <w:rFonts w:ascii="Avenir Next" w:hAnsi="Avenir Next" w:cs="Times New Roman"/>
          <w:lang w:val="en-GB"/>
        </w:rPr>
      </w:pPr>
    </w:p>
    <w:p w14:paraId="21BDD3BF" w14:textId="552E191C" w:rsidR="009C7A87" w:rsidRPr="00207497" w:rsidRDefault="00F043B2" w:rsidP="009C7A87">
      <w:pPr>
        <w:rPr>
          <w:rFonts w:cs="Times New Roman"/>
          <w:color w:val="808080" w:themeColor="background1" w:themeShade="80"/>
          <w:lang w:val="en-GB"/>
        </w:rPr>
      </w:pPr>
      <w:r>
        <w:rPr>
          <w:color w:val="808080" w:themeColor="background1" w:themeShade="80"/>
        </w:rPr>
        <w:t>[Type your answer here]</w:t>
      </w:r>
      <w:r w:rsidR="00A42C60" w:rsidRPr="00207497">
        <w:rPr>
          <w:rFonts w:cs="Times New Roman"/>
          <w:color w:val="808080" w:themeColor="background1" w:themeShade="80"/>
          <w:lang w:val="en-GB"/>
        </w:rPr>
        <w:t xml:space="preserve"> </w:t>
      </w:r>
    </w:p>
    <w:p w14:paraId="2D958948" w14:textId="77777777" w:rsidR="009C7A87" w:rsidRPr="00207497" w:rsidRDefault="009C7A87" w:rsidP="009C7A87">
      <w:pPr>
        <w:rPr>
          <w:rFonts w:cs="Times New Roman"/>
          <w:color w:val="808080" w:themeColor="background1" w:themeShade="80"/>
          <w:lang w:val="en-GB"/>
        </w:rPr>
      </w:pPr>
    </w:p>
    <w:p w14:paraId="0C76092D" w14:textId="77777777" w:rsidR="00252A4F" w:rsidRPr="00207497" w:rsidRDefault="00252A4F" w:rsidP="009C7A87">
      <w:pPr>
        <w:rPr>
          <w:lang w:val="en-GB"/>
        </w:rPr>
      </w:pPr>
    </w:p>
    <w:p w14:paraId="5DC1268C" w14:textId="5F23E8CB"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w:t>
      </w:r>
      <w:r w:rsidR="00DE0233">
        <w:rPr>
          <w:rFonts w:ascii="Avenir Next Demi Bold" w:hAnsi="Avenir Next Demi Bold"/>
          <w:b/>
          <w:bCs/>
          <w:lang w:val="en-GB"/>
        </w:rPr>
        <w:t>1</w:t>
      </w:r>
    </w:p>
    <w:p w14:paraId="16E9DF53" w14:textId="252931DF" w:rsidR="0077169C" w:rsidRPr="00207497" w:rsidRDefault="0077169C" w:rsidP="00D72DF7">
      <w:pPr>
        <w:rPr>
          <w:lang w:val="en-GB"/>
        </w:rPr>
      </w:pPr>
    </w:p>
    <w:p w14:paraId="018D71FC" w14:textId="2A6140B8" w:rsidR="00474723" w:rsidRPr="00207497" w:rsidRDefault="00474723" w:rsidP="00D72DF7">
      <w:pPr>
        <w:tabs>
          <w:tab w:val="right" w:pos="9021"/>
        </w:tabs>
        <w:rPr>
          <w:rFonts w:cs="Times New Roman"/>
        </w:rPr>
      </w:pPr>
      <w:r w:rsidRPr="00207497">
        <w:rPr>
          <w:rFonts w:cs="Times New Roman"/>
        </w:rPr>
        <w:t xml:space="preserve">Write an essay on the general rule concerning the treatment of an uncompleted or unexecuted contract in insolvency? </w:t>
      </w:r>
      <w:r w:rsidR="00D72DF7" w:rsidRPr="00207497">
        <w:rPr>
          <w:rFonts w:cs="Times New Roman"/>
        </w:rPr>
        <w:tab/>
      </w:r>
      <w:r w:rsidRPr="00207497">
        <w:rPr>
          <w:rFonts w:ascii="Avenir Next Demi Bold" w:hAnsi="Avenir Next Demi Bold" w:cs="Times New Roman"/>
          <w:b/>
          <w:bCs/>
        </w:rPr>
        <w:t>(</w:t>
      </w:r>
      <w:r w:rsidR="00D72DF7" w:rsidRPr="00207497">
        <w:rPr>
          <w:rFonts w:ascii="Avenir Next Demi Bold" w:hAnsi="Avenir Next Demi Bold" w:cs="Times New Roman"/>
          <w:b/>
          <w:bCs/>
        </w:rPr>
        <w:t>8</w:t>
      </w:r>
      <w:r w:rsidRPr="00207497">
        <w:rPr>
          <w:rFonts w:ascii="Avenir Next Demi Bold" w:hAnsi="Avenir Next Demi Bold" w:cs="Times New Roman"/>
          <w:b/>
          <w:bCs/>
        </w:rPr>
        <w:t>)</w:t>
      </w:r>
    </w:p>
    <w:p w14:paraId="2A5A708B" w14:textId="77777777" w:rsidR="00474723" w:rsidRPr="00207497" w:rsidRDefault="00474723" w:rsidP="00D72DF7">
      <w:pPr>
        <w:pStyle w:val="ListParagraph"/>
        <w:spacing w:after="0" w:line="240" w:lineRule="auto"/>
        <w:rPr>
          <w:rFonts w:ascii="Avenir Next" w:hAnsi="Avenir Next" w:cs="Times New Roman"/>
        </w:rPr>
      </w:pPr>
    </w:p>
    <w:p w14:paraId="7D94435F" w14:textId="54883F21" w:rsidR="00D72DF7" w:rsidRPr="00207497" w:rsidRDefault="00F043B2" w:rsidP="00D72DF7">
      <w:pPr>
        <w:rPr>
          <w:rFonts w:cs="Times New Roman"/>
          <w:color w:val="808080" w:themeColor="background1" w:themeShade="80"/>
        </w:rPr>
      </w:pPr>
      <w:r>
        <w:rPr>
          <w:color w:val="808080" w:themeColor="background1" w:themeShade="80"/>
        </w:rPr>
        <w:t>[Type your answer here]</w:t>
      </w:r>
    </w:p>
    <w:p w14:paraId="09FD0EDB" w14:textId="77777777" w:rsidR="00D72DF7" w:rsidRPr="00207497" w:rsidRDefault="00D72DF7" w:rsidP="00D72DF7">
      <w:pPr>
        <w:rPr>
          <w:rFonts w:cs="Times New Roman"/>
          <w:color w:val="808080" w:themeColor="background1" w:themeShade="80"/>
        </w:rPr>
      </w:pPr>
    </w:p>
    <w:p w14:paraId="386AECC3" w14:textId="7FA69107" w:rsidR="0077169C" w:rsidRPr="00207497" w:rsidRDefault="0077169C" w:rsidP="00D72DF7">
      <w:pPr>
        <w:rPr>
          <w:lang w:val="en-GB"/>
        </w:rPr>
      </w:pPr>
    </w:p>
    <w:p w14:paraId="3416BF37" w14:textId="13761363"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14:paraId="33D265E0" w14:textId="299B22F6" w:rsidR="00DE0233" w:rsidRPr="00207497" w:rsidRDefault="00DE0233" w:rsidP="00034091">
      <w:pPr>
        <w:rPr>
          <w:lang w:val="en-GB"/>
        </w:rPr>
      </w:pPr>
    </w:p>
    <w:p w14:paraId="24B5EF02" w14:textId="117EE2CB" w:rsidR="00DE23CF" w:rsidRPr="00207497" w:rsidRDefault="00DE23CF" w:rsidP="00034091">
      <w:pPr>
        <w:tabs>
          <w:tab w:val="right" w:pos="9021"/>
        </w:tabs>
        <w:autoSpaceDE w:val="0"/>
        <w:autoSpaceDN w:val="0"/>
        <w:adjustRightInd w:val="0"/>
        <w:rPr>
          <w:rFonts w:cs="AvenirNext-Regular"/>
        </w:rPr>
      </w:pPr>
      <w:r w:rsidRPr="00207497">
        <w:rPr>
          <w:rFonts w:cs="AvenirNext-Regular"/>
        </w:rPr>
        <w:t xml:space="preserve">Mention any three (3) powers that the trustee may not exercise without the consent of the Master. </w:t>
      </w:r>
      <w:r w:rsidR="000F1620" w:rsidRPr="00207497">
        <w:rPr>
          <w:rFonts w:cs="AvenirNext-Regular"/>
        </w:rPr>
        <w:tab/>
      </w:r>
      <w:r w:rsidR="000F1620" w:rsidRPr="00207497">
        <w:rPr>
          <w:rFonts w:ascii="Avenir Next Demi Bold" w:hAnsi="Avenir Next Demi Bold" w:cs="AvenirNext-Regular"/>
          <w:b/>
          <w:bCs/>
        </w:rPr>
        <w:t>(3)</w:t>
      </w:r>
    </w:p>
    <w:p w14:paraId="4BCF4CDA" w14:textId="6AC42F7E" w:rsidR="000F1620" w:rsidRPr="00207497" w:rsidRDefault="000F1620" w:rsidP="00034091">
      <w:pPr>
        <w:tabs>
          <w:tab w:val="right" w:pos="9021"/>
        </w:tabs>
        <w:autoSpaceDE w:val="0"/>
        <w:autoSpaceDN w:val="0"/>
        <w:adjustRightInd w:val="0"/>
        <w:rPr>
          <w:rFonts w:cs="AvenirNext-Regular"/>
        </w:rPr>
      </w:pPr>
    </w:p>
    <w:p w14:paraId="035EEEFC" w14:textId="01961FA5" w:rsidR="000F1620" w:rsidRPr="00207497" w:rsidRDefault="00F043B2" w:rsidP="00034091">
      <w:pPr>
        <w:tabs>
          <w:tab w:val="right" w:pos="9021"/>
        </w:tabs>
        <w:autoSpaceDE w:val="0"/>
        <w:autoSpaceDN w:val="0"/>
        <w:adjustRightInd w:val="0"/>
        <w:rPr>
          <w:rFonts w:cs="AvenirNext-Regular"/>
          <w:color w:val="808080" w:themeColor="background1" w:themeShade="80"/>
        </w:rPr>
      </w:pPr>
      <w:r>
        <w:rPr>
          <w:color w:val="808080" w:themeColor="background1" w:themeShade="80"/>
        </w:rPr>
        <w:t>[Type your answer here]</w:t>
      </w:r>
    </w:p>
    <w:p w14:paraId="60E334FB" w14:textId="77777777" w:rsidR="000F1620" w:rsidRPr="00207497" w:rsidRDefault="000F1620" w:rsidP="00034091">
      <w:pPr>
        <w:tabs>
          <w:tab w:val="right" w:pos="9021"/>
        </w:tabs>
        <w:autoSpaceDE w:val="0"/>
        <w:autoSpaceDN w:val="0"/>
        <w:adjustRightInd w:val="0"/>
        <w:rPr>
          <w:rFonts w:cs="AvenirNext-Regular"/>
          <w:color w:val="808080" w:themeColor="background1" w:themeShade="80"/>
        </w:rPr>
      </w:pPr>
    </w:p>
    <w:p w14:paraId="3F98F003" w14:textId="77777777" w:rsidR="00DE0233" w:rsidRPr="00207497" w:rsidRDefault="00DE0233" w:rsidP="00034091">
      <w:pPr>
        <w:rPr>
          <w:lang w:val="en-GB"/>
        </w:rPr>
      </w:pPr>
    </w:p>
    <w:p w14:paraId="7087886F" w14:textId="3CE6F9AE"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w:t>
      </w:r>
      <w:r w:rsidR="0098311F">
        <w:rPr>
          <w:rFonts w:ascii="Avenir Next Demi Bold" w:hAnsi="Avenir Next Demi Bold"/>
          <w:b/>
          <w:bCs/>
          <w:lang w:val="en-GB"/>
        </w:rPr>
        <w:t>3</w:t>
      </w:r>
    </w:p>
    <w:p w14:paraId="1795674A" w14:textId="59A8337C" w:rsidR="00211EE8" w:rsidRPr="00207497" w:rsidRDefault="00211EE8" w:rsidP="00015699">
      <w:pPr>
        <w:rPr>
          <w:lang w:val="en-GB"/>
        </w:rPr>
      </w:pPr>
    </w:p>
    <w:p w14:paraId="7E994527" w14:textId="3BAC4F12"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14:paraId="6F5B21EB" w14:textId="77777777" w:rsidR="00015699" w:rsidRPr="00207497" w:rsidRDefault="00015699" w:rsidP="00015699">
      <w:pPr>
        <w:rPr>
          <w:lang w:val="en-GB"/>
        </w:rPr>
      </w:pPr>
    </w:p>
    <w:p w14:paraId="70F39516" w14:textId="11B61753" w:rsidR="00015699" w:rsidRPr="00207497" w:rsidRDefault="00F043B2" w:rsidP="00015699">
      <w:pPr>
        <w:rPr>
          <w:color w:val="808080" w:themeColor="background1" w:themeShade="80"/>
          <w:lang w:val="en-GB"/>
        </w:rPr>
      </w:pPr>
      <w:r>
        <w:rPr>
          <w:color w:val="808080" w:themeColor="background1" w:themeShade="80"/>
        </w:rPr>
        <w:t>[Type your answer here]</w:t>
      </w:r>
    </w:p>
    <w:p w14:paraId="0B6EDE91" w14:textId="77777777" w:rsidR="00015699" w:rsidRPr="00207497" w:rsidRDefault="00015699" w:rsidP="00015699">
      <w:pPr>
        <w:rPr>
          <w:color w:val="808080" w:themeColor="background1" w:themeShade="80"/>
          <w:lang w:val="en-GB"/>
        </w:rPr>
      </w:pPr>
    </w:p>
    <w:p w14:paraId="60276154" w14:textId="77777777" w:rsidR="00C9018E" w:rsidRPr="00207497" w:rsidRDefault="00C9018E" w:rsidP="00015699">
      <w:pPr>
        <w:rPr>
          <w:lang w:val="en-GB"/>
        </w:rPr>
      </w:pPr>
    </w:p>
    <w:p w14:paraId="73D062AA" w14:textId="5E66F4B2"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14:paraId="140A82DC" w14:textId="724ADECD" w:rsidR="001A20D0" w:rsidRPr="00207497" w:rsidRDefault="001A20D0" w:rsidP="00D72DF7">
      <w:pPr>
        <w:rPr>
          <w:lang w:val="en-GB"/>
        </w:rPr>
      </w:pPr>
    </w:p>
    <w:p w14:paraId="79E4B72B" w14:textId="6436D457" w:rsidR="00D72DF7" w:rsidRPr="00207497" w:rsidRDefault="00D72DF7" w:rsidP="001D2111">
      <w:pPr>
        <w:tabs>
          <w:tab w:val="right" w:pos="9021"/>
        </w:tabs>
        <w:rPr>
          <w:rFonts w:cs="Times New Roman"/>
        </w:rPr>
      </w:pPr>
      <w:r w:rsidRPr="00207497">
        <w:rPr>
          <w:rFonts w:cs="Times New Roman"/>
        </w:rPr>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14:paraId="5653E508" w14:textId="2EC627E2" w:rsidR="00D72DF7" w:rsidRDefault="00D72DF7" w:rsidP="00D72DF7">
      <w:pPr>
        <w:rPr>
          <w:rFonts w:cs="Times New Roman"/>
        </w:rPr>
      </w:pPr>
    </w:p>
    <w:p w14:paraId="02F4CD11" w14:textId="67AF1ABC" w:rsidR="0098311F" w:rsidRDefault="00F043B2" w:rsidP="00D72DF7">
      <w:pPr>
        <w:rPr>
          <w:rFonts w:cs="Times New Roman"/>
        </w:rPr>
      </w:pPr>
      <w:r>
        <w:rPr>
          <w:color w:val="808080" w:themeColor="background1" w:themeShade="80"/>
        </w:rPr>
        <w:t>[Type your answer here]</w:t>
      </w:r>
    </w:p>
    <w:p w14:paraId="3224E107" w14:textId="77777777" w:rsidR="0098311F" w:rsidRPr="00207497" w:rsidRDefault="0098311F" w:rsidP="00D72DF7">
      <w:pPr>
        <w:rPr>
          <w:rFonts w:cs="Times New Roman"/>
        </w:rPr>
      </w:pPr>
    </w:p>
    <w:p w14:paraId="440488AD" w14:textId="77777777" w:rsidR="00D72DF7" w:rsidRPr="00207497" w:rsidRDefault="00D72DF7" w:rsidP="00D72DF7">
      <w:pPr>
        <w:rPr>
          <w:rFonts w:cs="Times New Roman"/>
          <w:color w:val="808080" w:themeColor="background1" w:themeShade="80"/>
        </w:rPr>
      </w:pPr>
    </w:p>
    <w:p w14:paraId="7856DBB4" w14:textId="742D0106"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w:t>
      </w:r>
      <w:r w:rsidR="0098311F">
        <w:rPr>
          <w:rFonts w:ascii="Avenir Next Demi Bold" w:hAnsi="Avenir Next Demi Bold"/>
          <w:b/>
          <w:bCs/>
          <w:lang w:val="en-GB"/>
        </w:rPr>
        <w:t>5</w:t>
      </w:r>
    </w:p>
    <w:p w14:paraId="145888B8" w14:textId="2381C806" w:rsidR="00A322BC" w:rsidRPr="00207497" w:rsidRDefault="00A322BC" w:rsidP="00BA6F72">
      <w:pPr>
        <w:rPr>
          <w:lang w:val="en-GB"/>
        </w:rPr>
      </w:pPr>
    </w:p>
    <w:p w14:paraId="36DF9026" w14:textId="52633CFC" w:rsidR="00BA6F72" w:rsidRPr="00207497" w:rsidRDefault="00831F21" w:rsidP="00BA6F72">
      <w:pPr>
        <w:pStyle w:val="ListParagraph"/>
        <w:tabs>
          <w:tab w:val="right" w:pos="9021"/>
        </w:tabs>
        <w:spacing w:after="0" w:line="240" w:lineRule="auto"/>
        <w:ind w:left="0"/>
        <w:rPr>
          <w:rFonts w:ascii="Avenir Next" w:hAnsi="Avenir Next"/>
          <w:lang w:val="en-GB"/>
        </w:rPr>
      </w:pPr>
      <w:r w:rsidRPr="00207497">
        <w:rPr>
          <w:rFonts w:ascii="Avenir Next" w:hAnsi="Avenir Next"/>
          <w:lang w:val="en-GB"/>
        </w:rPr>
        <w:t xml:space="preserve">Mr Saunders is appointed as the business rescue practitioner of XYZ Proprietary Limited (in business rescue). During the course of the business rescue proceedings of XYZ Proprietary Limited, it became evident that it would be necessary for the company to dispose of certain of its immovable properties, for purposes of injecting liquidity into the business. The </w:t>
      </w:r>
      <w:r w:rsidRPr="00207497">
        <w:rPr>
          <w:rFonts w:ascii="Avenir Next" w:hAnsi="Avenir Next"/>
          <w:lang w:val="en-GB"/>
        </w:rPr>
        <w:lastRenderedPageBreak/>
        <w:t xml:space="preserve">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14:paraId="43706538" w14:textId="77777777" w:rsidR="00BA6F72" w:rsidRPr="00166CC9" w:rsidRDefault="00BA6F72" w:rsidP="00BA6F72">
      <w:pPr>
        <w:pStyle w:val="ListParagraph"/>
        <w:spacing w:after="0" w:line="240" w:lineRule="auto"/>
        <w:ind w:left="0"/>
        <w:rPr>
          <w:rFonts w:ascii="Avenir Next" w:hAnsi="Avenir Next"/>
          <w:lang w:val="en-GB"/>
        </w:rPr>
      </w:pPr>
    </w:p>
    <w:p w14:paraId="42F71327" w14:textId="066016AF" w:rsidR="00831F21" w:rsidRPr="00166CC9" w:rsidRDefault="00166CC9" w:rsidP="00166CC9">
      <w:pPr>
        <w:pStyle w:val="ListParagraph"/>
        <w:spacing w:after="0" w:line="240" w:lineRule="auto"/>
        <w:ind w:left="0"/>
        <w:rPr>
          <w:rFonts w:ascii="Avenir Next" w:hAnsi="Avenir Next"/>
          <w:color w:val="808080" w:themeColor="background1" w:themeShade="80"/>
          <w:lang w:val="en-GB"/>
        </w:rPr>
      </w:pPr>
      <w:r w:rsidRPr="00166CC9">
        <w:rPr>
          <w:rFonts w:ascii="Avenir Next" w:hAnsi="Avenir Next"/>
          <w:color w:val="808080" w:themeColor="background1" w:themeShade="80"/>
          <w:lang w:val="en-GB"/>
        </w:rPr>
        <w:t>[Type your answer here]</w:t>
      </w:r>
    </w:p>
    <w:p w14:paraId="2533B4C7" w14:textId="77777777" w:rsidR="00166CC9" w:rsidRPr="00166CC9" w:rsidRDefault="00166CC9" w:rsidP="008E6B76">
      <w:pPr>
        <w:tabs>
          <w:tab w:val="right" w:pos="9021"/>
        </w:tabs>
        <w:rPr>
          <w:b/>
          <w:bCs/>
          <w:lang w:val="en-GB"/>
        </w:rPr>
      </w:pPr>
    </w:p>
    <w:p w14:paraId="7721B8DF" w14:textId="77777777" w:rsidR="00166CC9" w:rsidRDefault="00166CC9" w:rsidP="008E6B76">
      <w:pPr>
        <w:tabs>
          <w:tab w:val="right" w:pos="9021"/>
        </w:tabs>
        <w:rPr>
          <w:rFonts w:ascii="Avenir Next Demi Bold" w:hAnsi="Avenir Next Demi Bold"/>
          <w:b/>
          <w:bCs/>
          <w:lang w:val="en-GB"/>
        </w:rPr>
      </w:pPr>
    </w:p>
    <w:p w14:paraId="335D9E69" w14:textId="4BAAEBB7" w:rsidR="00EB6DA5" w:rsidRPr="003E0049"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sectPr w:rsidR="00EB6DA5" w:rsidRPr="003E0049"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C42B" w14:textId="77777777" w:rsidR="009C6019" w:rsidRDefault="009C6019" w:rsidP="001016B0">
      <w:r>
        <w:separator/>
      </w:r>
    </w:p>
  </w:endnote>
  <w:endnote w:type="continuationSeparator" w:id="0">
    <w:p w14:paraId="5B1BE471" w14:textId="77777777" w:rsidR="009C6019" w:rsidRDefault="009C601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Demi Bold">
    <w:altName w:val="﷽﷽﷽﷽﷽﷽﷽﷽ext Demi Bold"/>
    <w:panose1 w:val="020B0703020202020204"/>
    <w:charset w:val="00"/>
    <w:family w:val="swiss"/>
    <w:pitch w:val="variable"/>
    <w:sig w:usb0="800000AF" w:usb1="5000204A" w:usb2="00000000" w:usb3="00000000" w:csb0="0000009B" w:csb1="00000000"/>
  </w:font>
  <w:font w:name="AvenirNext-Regular">
    <w:altName w:val="Calibri"/>
    <w:panose1 w:val="020B0503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874B4FB" w:rsidR="009C6019" w:rsidRDefault="009C6019" w:rsidP="008A20AC">
    <w:pPr>
      <w:pStyle w:val="Footer"/>
      <w:ind w:right="360"/>
    </w:pPr>
    <w:r>
      <w:t>StudentID.Paper1Summative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71E1" w14:textId="77777777" w:rsidR="009C6019" w:rsidRDefault="009C6019" w:rsidP="001016B0">
      <w:r>
        <w:separator/>
      </w:r>
    </w:p>
  </w:footnote>
  <w:footnote w:type="continuationSeparator" w:id="0">
    <w:p w14:paraId="51F85767" w14:textId="77777777" w:rsidR="009C6019" w:rsidRDefault="009C601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0"/>
  </w:num>
  <w:num w:numId="5">
    <w:abstractNumId w:val="2"/>
  </w:num>
  <w:num w:numId="6">
    <w:abstractNumId w:val="17"/>
  </w:num>
  <w:num w:numId="7">
    <w:abstractNumId w:val="7"/>
  </w:num>
  <w:num w:numId="8">
    <w:abstractNumId w:val="23"/>
  </w:num>
  <w:num w:numId="9">
    <w:abstractNumId w:val="19"/>
  </w:num>
  <w:num w:numId="10">
    <w:abstractNumId w:val="5"/>
  </w:num>
  <w:num w:numId="11">
    <w:abstractNumId w:val="25"/>
  </w:num>
  <w:num w:numId="12">
    <w:abstractNumId w:val="15"/>
  </w:num>
  <w:num w:numId="13">
    <w:abstractNumId w:val="3"/>
  </w:num>
  <w:num w:numId="14">
    <w:abstractNumId w:val="0"/>
  </w:num>
  <w:num w:numId="15">
    <w:abstractNumId w:val="6"/>
  </w:num>
  <w:num w:numId="16">
    <w:abstractNumId w:val="4"/>
  </w:num>
  <w:num w:numId="17">
    <w:abstractNumId w:val="18"/>
  </w:num>
  <w:num w:numId="18">
    <w:abstractNumId w:val="20"/>
  </w:num>
  <w:num w:numId="19">
    <w:abstractNumId w:val="26"/>
  </w:num>
  <w:num w:numId="20">
    <w:abstractNumId w:val="21"/>
  </w:num>
  <w:num w:numId="21">
    <w:abstractNumId w:val="16"/>
  </w:num>
  <w:num w:numId="22">
    <w:abstractNumId w:val="11"/>
  </w:num>
  <w:num w:numId="23">
    <w:abstractNumId w:val="22"/>
  </w:num>
  <w:num w:numId="24">
    <w:abstractNumId w:val="12"/>
  </w:num>
  <w:num w:numId="25">
    <w:abstractNumId w:val="8"/>
  </w:num>
  <w:num w:numId="26">
    <w:abstractNumId w:val="24"/>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38DE"/>
    <w:rsid w:val="00015699"/>
    <w:rsid w:val="00017852"/>
    <w:rsid w:val="00033D18"/>
    <w:rsid w:val="00034091"/>
    <w:rsid w:val="00034FC0"/>
    <w:rsid w:val="000406C8"/>
    <w:rsid w:val="000451AA"/>
    <w:rsid w:val="00045503"/>
    <w:rsid w:val="000672ED"/>
    <w:rsid w:val="00071EFD"/>
    <w:rsid w:val="00073862"/>
    <w:rsid w:val="000807FB"/>
    <w:rsid w:val="000943C5"/>
    <w:rsid w:val="00094C09"/>
    <w:rsid w:val="000C0827"/>
    <w:rsid w:val="000D340C"/>
    <w:rsid w:val="000D5B7A"/>
    <w:rsid w:val="000E4C6C"/>
    <w:rsid w:val="000F1349"/>
    <w:rsid w:val="000F1620"/>
    <w:rsid w:val="000F1B04"/>
    <w:rsid w:val="000F7E2C"/>
    <w:rsid w:val="001001B2"/>
    <w:rsid w:val="001016B0"/>
    <w:rsid w:val="001165C7"/>
    <w:rsid w:val="00117579"/>
    <w:rsid w:val="00120495"/>
    <w:rsid w:val="00124ECF"/>
    <w:rsid w:val="001336C3"/>
    <w:rsid w:val="00155357"/>
    <w:rsid w:val="00166CC9"/>
    <w:rsid w:val="00175F03"/>
    <w:rsid w:val="00193626"/>
    <w:rsid w:val="00194D76"/>
    <w:rsid w:val="001A1043"/>
    <w:rsid w:val="001A20D0"/>
    <w:rsid w:val="001A370C"/>
    <w:rsid w:val="001B11DA"/>
    <w:rsid w:val="001B4CC3"/>
    <w:rsid w:val="001C667C"/>
    <w:rsid w:val="001C6B3B"/>
    <w:rsid w:val="001D2111"/>
    <w:rsid w:val="001E72C8"/>
    <w:rsid w:val="001F65C0"/>
    <w:rsid w:val="00207497"/>
    <w:rsid w:val="00211EE8"/>
    <w:rsid w:val="00213DA5"/>
    <w:rsid w:val="0021508C"/>
    <w:rsid w:val="00216818"/>
    <w:rsid w:val="00217A56"/>
    <w:rsid w:val="00221041"/>
    <w:rsid w:val="00234313"/>
    <w:rsid w:val="00244935"/>
    <w:rsid w:val="00252A4F"/>
    <w:rsid w:val="00255630"/>
    <w:rsid w:val="00257792"/>
    <w:rsid w:val="00263733"/>
    <w:rsid w:val="00270263"/>
    <w:rsid w:val="00283584"/>
    <w:rsid w:val="002B15BA"/>
    <w:rsid w:val="002B7150"/>
    <w:rsid w:val="002E0235"/>
    <w:rsid w:val="002F2E23"/>
    <w:rsid w:val="002F49CF"/>
    <w:rsid w:val="00300368"/>
    <w:rsid w:val="00300A1C"/>
    <w:rsid w:val="00303C2F"/>
    <w:rsid w:val="0032119E"/>
    <w:rsid w:val="0033007B"/>
    <w:rsid w:val="00337E93"/>
    <w:rsid w:val="00342DDB"/>
    <w:rsid w:val="00343065"/>
    <w:rsid w:val="00345A22"/>
    <w:rsid w:val="00347063"/>
    <w:rsid w:val="00347074"/>
    <w:rsid w:val="00361ECF"/>
    <w:rsid w:val="00362356"/>
    <w:rsid w:val="00373930"/>
    <w:rsid w:val="003845E5"/>
    <w:rsid w:val="00393EC9"/>
    <w:rsid w:val="003A40DF"/>
    <w:rsid w:val="003B06BB"/>
    <w:rsid w:val="003B4199"/>
    <w:rsid w:val="003C5D82"/>
    <w:rsid w:val="003D0550"/>
    <w:rsid w:val="003D15EA"/>
    <w:rsid w:val="003E0049"/>
    <w:rsid w:val="003E2B2B"/>
    <w:rsid w:val="004031E2"/>
    <w:rsid w:val="004165ED"/>
    <w:rsid w:val="00416B97"/>
    <w:rsid w:val="00423375"/>
    <w:rsid w:val="00432143"/>
    <w:rsid w:val="00447FBC"/>
    <w:rsid w:val="004522BB"/>
    <w:rsid w:val="00454E81"/>
    <w:rsid w:val="004708C4"/>
    <w:rsid w:val="00470B76"/>
    <w:rsid w:val="00472555"/>
    <w:rsid w:val="00472927"/>
    <w:rsid w:val="00474723"/>
    <w:rsid w:val="00497863"/>
    <w:rsid w:val="004A6C29"/>
    <w:rsid w:val="004B491D"/>
    <w:rsid w:val="004C206D"/>
    <w:rsid w:val="004C7945"/>
    <w:rsid w:val="004D1602"/>
    <w:rsid w:val="004F5D43"/>
    <w:rsid w:val="00504A64"/>
    <w:rsid w:val="00514A53"/>
    <w:rsid w:val="005200BF"/>
    <w:rsid w:val="0053572E"/>
    <w:rsid w:val="00542B4C"/>
    <w:rsid w:val="00557949"/>
    <w:rsid w:val="00563BD8"/>
    <w:rsid w:val="00563F78"/>
    <w:rsid w:val="005C0FF6"/>
    <w:rsid w:val="005D171C"/>
    <w:rsid w:val="005E45BD"/>
    <w:rsid w:val="005F5BDF"/>
    <w:rsid w:val="006027A2"/>
    <w:rsid w:val="00604564"/>
    <w:rsid w:val="006278B5"/>
    <w:rsid w:val="0063766F"/>
    <w:rsid w:val="00643725"/>
    <w:rsid w:val="00647006"/>
    <w:rsid w:val="006478BE"/>
    <w:rsid w:val="0066147F"/>
    <w:rsid w:val="006659FD"/>
    <w:rsid w:val="00671ADC"/>
    <w:rsid w:val="006731C8"/>
    <w:rsid w:val="00674C6B"/>
    <w:rsid w:val="00684B6B"/>
    <w:rsid w:val="006902DF"/>
    <w:rsid w:val="0069113C"/>
    <w:rsid w:val="0069468A"/>
    <w:rsid w:val="006A1B37"/>
    <w:rsid w:val="006A75FE"/>
    <w:rsid w:val="006B4C64"/>
    <w:rsid w:val="006C44C0"/>
    <w:rsid w:val="006D34F1"/>
    <w:rsid w:val="006E218D"/>
    <w:rsid w:val="006E3E96"/>
    <w:rsid w:val="006E481A"/>
    <w:rsid w:val="006F4065"/>
    <w:rsid w:val="006F7EC1"/>
    <w:rsid w:val="00710A26"/>
    <w:rsid w:val="007120A0"/>
    <w:rsid w:val="00715982"/>
    <w:rsid w:val="00723334"/>
    <w:rsid w:val="00733777"/>
    <w:rsid w:val="007474DA"/>
    <w:rsid w:val="00755F63"/>
    <w:rsid w:val="0077169C"/>
    <w:rsid w:val="007747E8"/>
    <w:rsid w:val="00790583"/>
    <w:rsid w:val="007A1000"/>
    <w:rsid w:val="007A1E90"/>
    <w:rsid w:val="007B1B03"/>
    <w:rsid w:val="007B2BB6"/>
    <w:rsid w:val="007B607D"/>
    <w:rsid w:val="007B6DD3"/>
    <w:rsid w:val="007F02EC"/>
    <w:rsid w:val="00804FC8"/>
    <w:rsid w:val="00812BFB"/>
    <w:rsid w:val="00813CB4"/>
    <w:rsid w:val="008201D7"/>
    <w:rsid w:val="00822A4C"/>
    <w:rsid w:val="00831F21"/>
    <w:rsid w:val="0084350B"/>
    <w:rsid w:val="008664DC"/>
    <w:rsid w:val="008735A4"/>
    <w:rsid w:val="008A1E6D"/>
    <w:rsid w:val="008A20AC"/>
    <w:rsid w:val="008A2BE4"/>
    <w:rsid w:val="008A7BA0"/>
    <w:rsid w:val="008B18AE"/>
    <w:rsid w:val="008B2794"/>
    <w:rsid w:val="008B7C0A"/>
    <w:rsid w:val="008C52C5"/>
    <w:rsid w:val="008D2586"/>
    <w:rsid w:val="008D7189"/>
    <w:rsid w:val="008E6B76"/>
    <w:rsid w:val="008F2BE2"/>
    <w:rsid w:val="0090300F"/>
    <w:rsid w:val="009143EA"/>
    <w:rsid w:val="00917205"/>
    <w:rsid w:val="0092725A"/>
    <w:rsid w:val="00930A74"/>
    <w:rsid w:val="00934980"/>
    <w:rsid w:val="00944A47"/>
    <w:rsid w:val="00954CBE"/>
    <w:rsid w:val="00957A2E"/>
    <w:rsid w:val="00960617"/>
    <w:rsid w:val="00960B8D"/>
    <w:rsid w:val="009803AC"/>
    <w:rsid w:val="0098311F"/>
    <w:rsid w:val="009B0913"/>
    <w:rsid w:val="009B7D40"/>
    <w:rsid w:val="009C6019"/>
    <w:rsid w:val="009C7A87"/>
    <w:rsid w:val="009C7BB4"/>
    <w:rsid w:val="009D0718"/>
    <w:rsid w:val="009D27B4"/>
    <w:rsid w:val="009E2AEB"/>
    <w:rsid w:val="009E549B"/>
    <w:rsid w:val="009F45C7"/>
    <w:rsid w:val="00A06708"/>
    <w:rsid w:val="00A07356"/>
    <w:rsid w:val="00A322BC"/>
    <w:rsid w:val="00A42C60"/>
    <w:rsid w:val="00A46438"/>
    <w:rsid w:val="00A514C8"/>
    <w:rsid w:val="00A515A5"/>
    <w:rsid w:val="00A52660"/>
    <w:rsid w:val="00A53A45"/>
    <w:rsid w:val="00A54890"/>
    <w:rsid w:val="00A55B7D"/>
    <w:rsid w:val="00A70406"/>
    <w:rsid w:val="00A71C38"/>
    <w:rsid w:val="00A81BF9"/>
    <w:rsid w:val="00A82E83"/>
    <w:rsid w:val="00A9217C"/>
    <w:rsid w:val="00A95393"/>
    <w:rsid w:val="00A97DED"/>
    <w:rsid w:val="00AC37E2"/>
    <w:rsid w:val="00AC3A2B"/>
    <w:rsid w:val="00AC48C3"/>
    <w:rsid w:val="00AD2D09"/>
    <w:rsid w:val="00AE0ADA"/>
    <w:rsid w:val="00AF146A"/>
    <w:rsid w:val="00B04824"/>
    <w:rsid w:val="00B0737C"/>
    <w:rsid w:val="00B10DD9"/>
    <w:rsid w:val="00B17707"/>
    <w:rsid w:val="00B20098"/>
    <w:rsid w:val="00B22A54"/>
    <w:rsid w:val="00B23068"/>
    <w:rsid w:val="00B40A75"/>
    <w:rsid w:val="00B546E9"/>
    <w:rsid w:val="00B62FFC"/>
    <w:rsid w:val="00BA24B1"/>
    <w:rsid w:val="00BA451C"/>
    <w:rsid w:val="00BA6F72"/>
    <w:rsid w:val="00BB1EBB"/>
    <w:rsid w:val="00BD1E8D"/>
    <w:rsid w:val="00BD2DF8"/>
    <w:rsid w:val="00BE35A9"/>
    <w:rsid w:val="00BE669E"/>
    <w:rsid w:val="00BF243A"/>
    <w:rsid w:val="00C12DB9"/>
    <w:rsid w:val="00C77709"/>
    <w:rsid w:val="00C9018E"/>
    <w:rsid w:val="00CA61A0"/>
    <w:rsid w:val="00CB4F67"/>
    <w:rsid w:val="00CC434F"/>
    <w:rsid w:val="00CC7331"/>
    <w:rsid w:val="00CD1349"/>
    <w:rsid w:val="00CD618E"/>
    <w:rsid w:val="00CF3421"/>
    <w:rsid w:val="00CF6645"/>
    <w:rsid w:val="00CF79F9"/>
    <w:rsid w:val="00D47E91"/>
    <w:rsid w:val="00D60CCA"/>
    <w:rsid w:val="00D62745"/>
    <w:rsid w:val="00D640B7"/>
    <w:rsid w:val="00D72DF7"/>
    <w:rsid w:val="00D7312A"/>
    <w:rsid w:val="00D73BB0"/>
    <w:rsid w:val="00D82BC8"/>
    <w:rsid w:val="00D82D88"/>
    <w:rsid w:val="00D85DAC"/>
    <w:rsid w:val="00D87451"/>
    <w:rsid w:val="00D90E69"/>
    <w:rsid w:val="00DC07C1"/>
    <w:rsid w:val="00DC20CF"/>
    <w:rsid w:val="00DC2585"/>
    <w:rsid w:val="00DE0233"/>
    <w:rsid w:val="00DE23CF"/>
    <w:rsid w:val="00DE6FDB"/>
    <w:rsid w:val="00E03AD1"/>
    <w:rsid w:val="00E12660"/>
    <w:rsid w:val="00E20604"/>
    <w:rsid w:val="00E2315E"/>
    <w:rsid w:val="00E23AAE"/>
    <w:rsid w:val="00E30785"/>
    <w:rsid w:val="00E36270"/>
    <w:rsid w:val="00E40A16"/>
    <w:rsid w:val="00E5236A"/>
    <w:rsid w:val="00E56F95"/>
    <w:rsid w:val="00E64F45"/>
    <w:rsid w:val="00E755CA"/>
    <w:rsid w:val="00E83556"/>
    <w:rsid w:val="00E9506C"/>
    <w:rsid w:val="00EA2B57"/>
    <w:rsid w:val="00EA6193"/>
    <w:rsid w:val="00EB6910"/>
    <w:rsid w:val="00EB6DA5"/>
    <w:rsid w:val="00EB7B1A"/>
    <w:rsid w:val="00EF285F"/>
    <w:rsid w:val="00EF3A51"/>
    <w:rsid w:val="00EF5AB0"/>
    <w:rsid w:val="00F01D9B"/>
    <w:rsid w:val="00F043B2"/>
    <w:rsid w:val="00F04B34"/>
    <w:rsid w:val="00F04EC5"/>
    <w:rsid w:val="00F11319"/>
    <w:rsid w:val="00F11598"/>
    <w:rsid w:val="00F123F6"/>
    <w:rsid w:val="00F254AF"/>
    <w:rsid w:val="00F57033"/>
    <w:rsid w:val="00F6582B"/>
    <w:rsid w:val="00FA596D"/>
    <w:rsid w:val="00FA602E"/>
    <w:rsid w:val="00FC074E"/>
    <w:rsid w:val="00FC5217"/>
    <w:rsid w:val="00FE5D09"/>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David Burdette</cp:lastModifiedBy>
  <cp:revision>5</cp:revision>
  <cp:lastPrinted>2022-09-29T12:20:00Z</cp:lastPrinted>
  <dcterms:created xsi:type="dcterms:W3CDTF">2022-11-22T15:30:00Z</dcterms:created>
  <dcterms:modified xsi:type="dcterms:W3CDTF">2022-11-24T08:43:00Z</dcterms:modified>
</cp:coreProperties>
</file>